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86" w:rsidRDefault="00D13F86" w:rsidP="00E21952">
      <w:pPr>
        <w:rPr>
          <w:b/>
          <w:sz w:val="20"/>
          <w:szCs w:val="20"/>
        </w:rPr>
      </w:pPr>
    </w:p>
    <w:p w:rsidR="00A421B5" w:rsidRDefault="00A421B5" w:rsidP="00E21952">
      <w:pPr>
        <w:rPr>
          <w:sz w:val="22"/>
          <w:szCs w:val="22"/>
        </w:rPr>
      </w:pPr>
    </w:p>
    <w:p w:rsidR="00097FED" w:rsidRDefault="00E21952" w:rsidP="00E21952">
      <w:pPr>
        <w:rPr>
          <w:sz w:val="22"/>
          <w:szCs w:val="22"/>
        </w:rPr>
      </w:pPr>
      <w:r w:rsidRPr="00AD17B3">
        <w:rPr>
          <w:sz w:val="22"/>
          <w:szCs w:val="22"/>
        </w:rPr>
        <w:t>Present:</w:t>
      </w:r>
      <w:r w:rsidRPr="00AD17B3">
        <w:rPr>
          <w:sz w:val="22"/>
          <w:szCs w:val="22"/>
        </w:rPr>
        <w:tab/>
      </w:r>
      <w:r w:rsidRPr="00AD17B3">
        <w:rPr>
          <w:sz w:val="22"/>
          <w:szCs w:val="22"/>
        </w:rPr>
        <w:tab/>
      </w:r>
      <w:r w:rsidR="00097FED" w:rsidRPr="00097FED">
        <w:rPr>
          <w:sz w:val="22"/>
          <w:szCs w:val="22"/>
        </w:rPr>
        <w:t xml:space="preserve">Mrs. Liz </w:t>
      </w:r>
      <w:r w:rsidR="00097FED">
        <w:rPr>
          <w:sz w:val="22"/>
          <w:szCs w:val="22"/>
        </w:rPr>
        <w:t xml:space="preserve">Stewart (Practice Manager) </w:t>
      </w:r>
      <w:r w:rsidR="00092549">
        <w:rPr>
          <w:sz w:val="22"/>
          <w:szCs w:val="22"/>
        </w:rPr>
        <w:t>Chair</w:t>
      </w:r>
    </w:p>
    <w:p w:rsidR="00FD4439" w:rsidRDefault="00FD4439" w:rsidP="004F6265">
      <w:pPr>
        <w:rPr>
          <w:sz w:val="22"/>
          <w:szCs w:val="22"/>
        </w:rPr>
      </w:pPr>
      <w:r>
        <w:rPr>
          <w:sz w:val="22"/>
          <w:szCs w:val="22"/>
        </w:rPr>
        <w:tab/>
      </w:r>
      <w:r>
        <w:rPr>
          <w:sz w:val="22"/>
          <w:szCs w:val="22"/>
        </w:rPr>
        <w:tab/>
      </w:r>
      <w:r>
        <w:rPr>
          <w:sz w:val="22"/>
          <w:szCs w:val="22"/>
        </w:rPr>
        <w:tab/>
        <w:t>Dr Adrian Marshall (GP Partner)</w:t>
      </w:r>
    </w:p>
    <w:p w:rsidR="00FD4439" w:rsidRDefault="00FD4439" w:rsidP="00FD4439">
      <w:pPr>
        <w:rPr>
          <w:sz w:val="22"/>
          <w:szCs w:val="22"/>
        </w:rPr>
      </w:pPr>
      <w:r>
        <w:rPr>
          <w:sz w:val="22"/>
          <w:szCs w:val="22"/>
        </w:rPr>
        <w:tab/>
      </w:r>
      <w:r>
        <w:rPr>
          <w:sz w:val="22"/>
          <w:szCs w:val="22"/>
        </w:rPr>
        <w:tab/>
      </w:r>
      <w:r>
        <w:rPr>
          <w:sz w:val="22"/>
          <w:szCs w:val="22"/>
        </w:rPr>
        <w:tab/>
      </w:r>
      <w:r w:rsidRPr="00AD17B3">
        <w:rPr>
          <w:sz w:val="22"/>
          <w:szCs w:val="22"/>
        </w:rPr>
        <w:t xml:space="preserve">Mr. </w:t>
      </w:r>
      <w:r w:rsidR="00462E31">
        <w:rPr>
          <w:sz w:val="22"/>
          <w:szCs w:val="22"/>
        </w:rPr>
        <w:t>GL</w:t>
      </w:r>
      <w:r w:rsidRPr="00AD17B3">
        <w:rPr>
          <w:sz w:val="22"/>
          <w:szCs w:val="22"/>
        </w:rPr>
        <w:t xml:space="preserve"> (Patient Representative)</w:t>
      </w:r>
    </w:p>
    <w:p w:rsidR="000219F3" w:rsidRDefault="000219F3" w:rsidP="00FD4439">
      <w:pPr>
        <w:rPr>
          <w:sz w:val="22"/>
          <w:szCs w:val="22"/>
        </w:rPr>
      </w:pPr>
      <w:r>
        <w:rPr>
          <w:sz w:val="22"/>
          <w:szCs w:val="22"/>
        </w:rPr>
        <w:tab/>
      </w:r>
      <w:r>
        <w:rPr>
          <w:sz w:val="22"/>
          <w:szCs w:val="22"/>
        </w:rPr>
        <w:tab/>
      </w:r>
      <w:r>
        <w:rPr>
          <w:sz w:val="22"/>
          <w:szCs w:val="22"/>
        </w:rPr>
        <w:tab/>
        <w:t xml:space="preserve">Mrs. </w:t>
      </w:r>
      <w:r w:rsidR="00462E31">
        <w:rPr>
          <w:sz w:val="22"/>
          <w:szCs w:val="22"/>
        </w:rPr>
        <w:t>VJ</w:t>
      </w:r>
      <w:r>
        <w:rPr>
          <w:sz w:val="22"/>
          <w:szCs w:val="22"/>
        </w:rPr>
        <w:t xml:space="preserve"> (Patient Representative)</w:t>
      </w:r>
    </w:p>
    <w:p w:rsidR="000219F3" w:rsidRDefault="000219F3" w:rsidP="00FD4439">
      <w:pPr>
        <w:rPr>
          <w:sz w:val="22"/>
          <w:szCs w:val="22"/>
        </w:rPr>
      </w:pPr>
      <w:r>
        <w:rPr>
          <w:sz w:val="22"/>
          <w:szCs w:val="22"/>
        </w:rPr>
        <w:tab/>
      </w:r>
      <w:r>
        <w:rPr>
          <w:sz w:val="22"/>
          <w:szCs w:val="22"/>
        </w:rPr>
        <w:tab/>
      </w:r>
      <w:r>
        <w:rPr>
          <w:sz w:val="22"/>
          <w:szCs w:val="22"/>
        </w:rPr>
        <w:tab/>
        <w:t xml:space="preserve">Ms. </w:t>
      </w:r>
      <w:r w:rsidR="00462E31">
        <w:rPr>
          <w:sz w:val="22"/>
          <w:szCs w:val="22"/>
        </w:rPr>
        <w:t>ML</w:t>
      </w:r>
      <w:r>
        <w:rPr>
          <w:sz w:val="22"/>
          <w:szCs w:val="22"/>
        </w:rPr>
        <w:t xml:space="preserve"> (Patient Representative)</w:t>
      </w:r>
    </w:p>
    <w:p w:rsidR="00DA1931" w:rsidRDefault="00DA1931" w:rsidP="00FD4439">
      <w:pPr>
        <w:rPr>
          <w:sz w:val="22"/>
          <w:szCs w:val="22"/>
        </w:rPr>
      </w:pPr>
      <w:r>
        <w:rPr>
          <w:sz w:val="22"/>
          <w:szCs w:val="22"/>
        </w:rPr>
        <w:tab/>
      </w:r>
      <w:r>
        <w:rPr>
          <w:sz w:val="22"/>
          <w:szCs w:val="22"/>
        </w:rPr>
        <w:tab/>
      </w:r>
      <w:r>
        <w:rPr>
          <w:sz w:val="22"/>
          <w:szCs w:val="22"/>
        </w:rPr>
        <w:tab/>
      </w:r>
      <w:r w:rsidRPr="00AD17B3">
        <w:rPr>
          <w:sz w:val="22"/>
          <w:szCs w:val="22"/>
        </w:rPr>
        <w:t xml:space="preserve">Mr. </w:t>
      </w:r>
      <w:r w:rsidR="00462E31">
        <w:rPr>
          <w:sz w:val="22"/>
          <w:szCs w:val="22"/>
        </w:rPr>
        <w:t>JE</w:t>
      </w:r>
      <w:r w:rsidRPr="00AD17B3">
        <w:rPr>
          <w:sz w:val="22"/>
          <w:szCs w:val="22"/>
        </w:rPr>
        <w:t xml:space="preserve"> (Patient Representative)</w:t>
      </w:r>
    </w:p>
    <w:p w:rsidR="00DA1931" w:rsidRDefault="00FD4439" w:rsidP="00DA1931">
      <w:pPr>
        <w:rPr>
          <w:sz w:val="22"/>
          <w:szCs w:val="22"/>
        </w:rPr>
      </w:pPr>
      <w:r>
        <w:rPr>
          <w:sz w:val="22"/>
          <w:szCs w:val="22"/>
        </w:rPr>
        <w:tab/>
      </w:r>
      <w:r>
        <w:rPr>
          <w:sz w:val="22"/>
          <w:szCs w:val="22"/>
        </w:rPr>
        <w:tab/>
      </w:r>
      <w:r>
        <w:rPr>
          <w:sz w:val="22"/>
          <w:szCs w:val="22"/>
        </w:rPr>
        <w:tab/>
      </w:r>
      <w:r w:rsidR="00DA1931">
        <w:rPr>
          <w:sz w:val="22"/>
          <w:szCs w:val="22"/>
        </w:rPr>
        <w:t xml:space="preserve">Mr. </w:t>
      </w:r>
      <w:r w:rsidR="00462E31">
        <w:rPr>
          <w:sz w:val="22"/>
          <w:szCs w:val="22"/>
        </w:rPr>
        <w:t>FM</w:t>
      </w:r>
      <w:r w:rsidR="00DA1931">
        <w:rPr>
          <w:sz w:val="22"/>
          <w:szCs w:val="22"/>
        </w:rPr>
        <w:t xml:space="preserve"> (Patient Representative)</w:t>
      </w:r>
    </w:p>
    <w:p w:rsidR="00DA1931" w:rsidRDefault="00DA1931" w:rsidP="00DA1931">
      <w:pPr>
        <w:rPr>
          <w:b/>
          <w:sz w:val="20"/>
          <w:szCs w:val="20"/>
        </w:rPr>
      </w:pPr>
      <w:r>
        <w:rPr>
          <w:b/>
          <w:sz w:val="20"/>
          <w:szCs w:val="20"/>
        </w:rPr>
        <w:tab/>
      </w:r>
      <w:r>
        <w:rPr>
          <w:b/>
          <w:sz w:val="20"/>
          <w:szCs w:val="20"/>
        </w:rPr>
        <w:tab/>
      </w:r>
      <w:r>
        <w:rPr>
          <w:b/>
          <w:sz w:val="20"/>
          <w:szCs w:val="20"/>
        </w:rPr>
        <w:tab/>
      </w:r>
      <w:r>
        <w:rPr>
          <w:sz w:val="22"/>
          <w:szCs w:val="22"/>
        </w:rPr>
        <w:t xml:space="preserve">Miss </w:t>
      </w:r>
      <w:r w:rsidR="00462E31">
        <w:rPr>
          <w:sz w:val="22"/>
          <w:szCs w:val="22"/>
        </w:rPr>
        <w:t>SR</w:t>
      </w:r>
      <w:r>
        <w:rPr>
          <w:sz w:val="22"/>
          <w:szCs w:val="22"/>
        </w:rPr>
        <w:t xml:space="preserve"> (Patient Representative)</w:t>
      </w:r>
    </w:p>
    <w:p w:rsidR="00882B22" w:rsidRDefault="00DA1931" w:rsidP="00DA1931">
      <w:pPr>
        <w:rPr>
          <w:sz w:val="22"/>
          <w:szCs w:val="22"/>
        </w:rPr>
      </w:pPr>
      <w:r>
        <w:rPr>
          <w:b/>
          <w:sz w:val="20"/>
          <w:szCs w:val="20"/>
        </w:rPr>
        <w:tab/>
      </w:r>
      <w:r>
        <w:rPr>
          <w:b/>
          <w:sz w:val="20"/>
          <w:szCs w:val="20"/>
        </w:rPr>
        <w:tab/>
      </w:r>
      <w:r>
        <w:rPr>
          <w:b/>
          <w:sz w:val="20"/>
          <w:szCs w:val="20"/>
        </w:rPr>
        <w:tab/>
      </w:r>
      <w:r w:rsidRPr="00AD17B3">
        <w:rPr>
          <w:sz w:val="22"/>
          <w:szCs w:val="22"/>
        </w:rPr>
        <w:t xml:space="preserve">Mrs. </w:t>
      </w:r>
      <w:r w:rsidR="00462E31">
        <w:rPr>
          <w:sz w:val="22"/>
          <w:szCs w:val="22"/>
        </w:rPr>
        <w:t>JS</w:t>
      </w:r>
      <w:r w:rsidRPr="00AD17B3">
        <w:rPr>
          <w:sz w:val="22"/>
          <w:szCs w:val="22"/>
        </w:rPr>
        <w:t xml:space="preserve"> (Patient Representative</w:t>
      </w:r>
      <w:r>
        <w:rPr>
          <w:sz w:val="22"/>
          <w:szCs w:val="22"/>
        </w:rPr>
        <w:t>)</w:t>
      </w:r>
      <w:r w:rsidR="00FD4439">
        <w:rPr>
          <w:sz w:val="22"/>
          <w:szCs w:val="22"/>
        </w:rPr>
        <w:tab/>
      </w:r>
      <w:r w:rsidR="00FD4439">
        <w:rPr>
          <w:sz w:val="22"/>
          <w:szCs w:val="22"/>
        </w:rPr>
        <w:tab/>
      </w:r>
      <w:r w:rsidR="00FD4439">
        <w:rPr>
          <w:sz w:val="22"/>
          <w:szCs w:val="22"/>
        </w:rPr>
        <w:tab/>
      </w:r>
      <w:r w:rsidR="00E21952" w:rsidRPr="00AD17B3">
        <w:rPr>
          <w:sz w:val="22"/>
          <w:szCs w:val="22"/>
        </w:rPr>
        <w:tab/>
      </w:r>
      <w:r w:rsidR="00E21952" w:rsidRPr="00AD17B3">
        <w:rPr>
          <w:sz w:val="22"/>
          <w:szCs w:val="22"/>
        </w:rPr>
        <w:tab/>
      </w:r>
    </w:p>
    <w:p w:rsidR="00A421B5" w:rsidRDefault="00A421B5" w:rsidP="004F6265">
      <w:pPr>
        <w:rPr>
          <w:sz w:val="22"/>
          <w:szCs w:val="22"/>
        </w:rPr>
      </w:pPr>
    </w:p>
    <w:p w:rsidR="004F6265" w:rsidRDefault="00882B22" w:rsidP="004F6265">
      <w:pPr>
        <w:rPr>
          <w:sz w:val="22"/>
          <w:szCs w:val="22"/>
        </w:rPr>
      </w:pPr>
      <w:r>
        <w:rPr>
          <w:sz w:val="22"/>
          <w:szCs w:val="22"/>
        </w:rPr>
        <w:t>Apologies:</w:t>
      </w:r>
      <w:r w:rsidR="005E710B">
        <w:rPr>
          <w:sz w:val="22"/>
          <w:szCs w:val="22"/>
        </w:rPr>
        <w:tab/>
      </w:r>
      <w:r w:rsidR="004F6265">
        <w:rPr>
          <w:sz w:val="22"/>
          <w:szCs w:val="22"/>
        </w:rPr>
        <w:tab/>
        <w:t xml:space="preserve">Mr. </w:t>
      </w:r>
      <w:r w:rsidR="00462E31">
        <w:rPr>
          <w:sz w:val="22"/>
          <w:szCs w:val="22"/>
        </w:rPr>
        <w:t>FR</w:t>
      </w:r>
      <w:r w:rsidR="004F6265">
        <w:rPr>
          <w:sz w:val="22"/>
          <w:szCs w:val="22"/>
        </w:rPr>
        <w:t xml:space="preserve"> (Patient Representative)</w:t>
      </w:r>
    </w:p>
    <w:p w:rsidR="00DA1931" w:rsidRDefault="004F6265" w:rsidP="00DA1931">
      <w:pPr>
        <w:rPr>
          <w:sz w:val="22"/>
          <w:szCs w:val="22"/>
        </w:rPr>
      </w:pPr>
      <w:r>
        <w:rPr>
          <w:sz w:val="22"/>
          <w:szCs w:val="22"/>
        </w:rPr>
        <w:tab/>
      </w:r>
      <w:r>
        <w:rPr>
          <w:sz w:val="22"/>
          <w:szCs w:val="22"/>
        </w:rPr>
        <w:tab/>
      </w:r>
      <w:r>
        <w:rPr>
          <w:sz w:val="22"/>
          <w:szCs w:val="22"/>
        </w:rPr>
        <w:tab/>
      </w:r>
      <w:r w:rsidR="000219F3">
        <w:rPr>
          <w:sz w:val="22"/>
          <w:szCs w:val="22"/>
        </w:rPr>
        <w:t>Mrs.</w:t>
      </w:r>
      <w:r>
        <w:rPr>
          <w:sz w:val="22"/>
          <w:szCs w:val="22"/>
        </w:rPr>
        <w:t xml:space="preserve"> </w:t>
      </w:r>
      <w:r w:rsidR="00462E31">
        <w:rPr>
          <w:sz w:val="22"/>
          <w:szCs w:val="22"/>
        </w:rPr>
        <w:t>MT</w:t>
      </w:r>
      <w:r w:rsidRPr="00AD17B3">
        <w:rPr>
          <w:sz w:val="22"/>
          <w:szCs w:val="22"/>
        </w:rPr>
        <w:t xml:space="preserve"> </w:t>
      </w:r>
      <w:r w:rsidRPr="00882B22">
        <w:rPr>
          <w:sz w:val="22"/>
          <w:szCs w:val="22"/>
        </w:rPr>
        <w:t>(Patient Representative)</w:t>
      </w:r>
      <w:r>
        <w:rPr>
          <w:sz w:val="22"/>
          <w:szCs w:val="22"/>
        </w:rPr>
        <w:tab/>
      </w:r>
    </w:p>
    <w:p w:rsidR="00A421B5" w:rsidRPr="00AD17B3" w:rsidRDefault="00A421B5" w:rsidP="00DA1931">
      <w:pPr>
        <w:rPr>
          <w:sz w:val="22"/>
          <w:szCs w:val="22"/>
        </w:rPr>
      </w:pPr>
    </w:p>
    <w:p w:rsidR="00F61793" w:rsidRPr="009F4345" w:rsidRDefault="00F61793" w:rsidP="00E21952">
      <w:pPr>
        <w:rPr>
          <w:b/>
          <w:sz w:val="20"/>
          <w:szCs w:val="20"/>
        </w:rPr>
      </w:pPr>
    </w:p>
    <w:tbl>
      <w:tblPr>
        <w:tblStyle w:val="TableGrid"/>
        <w:tblW w:w="0" w:type="auto"/>
        <w:tblLook w:val="01E0" w:firstRow="1" w:lastRow="1" w:firstColumn="1" w:lastColumn="1" w:noHBand="0" w:noVBand="0"/>
      </w:tblPr>
      <w:tblGrid>
        <w:gridCol w:w="817"/>
        <w:gridCol w:w="7200"/>
        <w:gridCol w:w="839"/>
      </w:tblGrid>
      <w:tr w:rsidR="00E21952" w:rsidTr="00C6528F">
        <w:tc>
          <w:tcPr>
            <w:tcW w:w="817" w:type="dxa"/>
          </w:tcPr>
          <w:p w:rsidR="00E21952" w:rsidRDefault="00727B79" w:rsidP="00E21952">
            <w:pPr>
              <w:rPr>
                <w:b/>
                <w:sz w:val="22"/>
                <w:szCs w:val="22"/>
              </w:rPr>
            </w:pPr>
            <w:r>
              <w:rPr>
                <w:b/>
                <w:sz w:val="22"/>
                <w:szCs w:val="22"/>
              </w:rPr>
              <w:t>Item</w:t>
            </w:r>
          </w:p>
        </w:tc>
        <w:tc>
          <w:tcPr>
            <w:tcW w:w="7200" w:type="dxa"/>
          </w:tcPr>
          <w:p w:rsidR="00E21952" w:rsidRDefault="00E21952" w:rsidP="00E21952">
            <w:pPr>
              <w:rPr>
                <w:b/>
                <w:sz w:val="22"/>
                <w:szCs w:val="22"/>
              </w:rPr>
            </w:pPr>
          </w:p>
        </w:tc>
        <w:tc>
          <w:tcPr>
            <w:tcW w:w="839" w:type="dxa"/>
          </w:tcPr>
          <w:p w:rsidR="0044737B" w:rsidRDefault="00815D8B" w:rsidP="006A7BEC">
            <w:pPr>
              <w:jc w:val="center"/>
              <w:rPr>
                <w:b/>
                <w:sz w:val="20"/>
                <w:szCs w:val="20"/>
              </w:rPr>
            </w:pPr>
            <w:r>
              <w:rPr>
                <w:b/>
                <w:sz w:val="20"/>
                <w:szCs w:val="20"/>
              </w:rPr>
              <w:t>Action</w:t>
            </w:r>
          </w:p>
          <w:p w:rsidR="00F50544" w:rsidRPr="00815D8B" w:rsidRDefault="00F50544" w:rsidP="006A7BEC">
            <w:pPr>
              <w:jc w:val="center"/>
              <w:rPr>
                <w:b/>
                <w:sz w:val="20"/>
                <w:szCs w:val="20"/>
              </w:rPr>
            </w:pPr>
          </w:p>
        </w:tc>
      </w:tr>
      <w:tr w:rsidR="00E21952" w:rsidTr="00C6528F">
        <w:tc>
          <w:tcPr>
            <w:tcW w:w="817" w:type="dxa"/>
          </w:tcPr>
          <w:p w:rsidR="00E21952" w:rsidRPr="00AD17B3" w:rsidRDefault="00211DCA" w:rsidP="00E21952">
            <w:pPr>
              <w:rPr>
                <w:b/>
                <w:sz w:val="22"/>
                <w:szCs w:val="22"/>
              </w:rPr>
            </w:pPr>
            <w:r>
              <w:rPr>
                <w:b/>
                <w:sz w:val="22"/>
                <w:szCs w:val="22"/>
              </w:rPr>
              <w:t>1</w:t>
            </w:r>
          </w:p>
        </w:tc>
        <w:tc>
          <w:tcPr>
            <w:tcW w:w="7200" w:type="dxa"/>
          </w:tcPr>
          <w:p w:rsidR="006B45AA" w:rsidRDefault="00E00970" w:rsidP="00E00970">
            <w:pPr>
              <w:rPr>
                <w:b/>
                <w:sz w:val="22"/>
                <w:szCs w:val="22"/>
              </w:rPr>
            </w:pPr>
            <w:r w:rsidRPr="00AD17B3">
              <w:rPr>
                <w:b/>
                <w:sz w:val="22"/>
                <w:szCs w:val="22"/>
              </w:rPr>
              <w:t>MATTERS A</w:t>
            </w:r>
            <w:r>
              <w:rPr>
                <w:b/>
                <w:sz w:val="22"/>
                <w:szCs w:val="22"/>
              </w:rPr>
              <w:t xml:space="preserve">RISING FROM MEETING HELD </w:t>
            </w:r>
            <w:r w:rsidR="00853CB6">
              <w:rPr>
                <w:b/>
                <w:sz w:val="22"/>
                <w:szCs w:val="22"/>
              </w:rPr>
              <w:t xml:space="preserve"> 17 NOV 2015</w:t>
            </w:r>
          </w:p>
          <w:p w:rsidR="00080AD4" w:rsidRPr="006B45AA" w:rsidRDefault="00DA2CE2" w:rsidP="00CA150D">
            <w:pPr>
              <w:pStyle w:val="ListParagraph"/>
              <w:numPr>
                <w:ilvl w:val="0"/>
                <w:numId w:val="10"/>
              </w:numPr>
              <w:jc w:val="both"/>
              <w:rPr>
                <w:sz w:val="22"/>
                <w:szCs w:val="22"/>
              </w:rPr>
            </w:pPr>
            <w:r>
              <w:rPr>
                <w:sz w:val="22"/>
                <w:szCs w:val="22"/>
              </w:rPr>
              <w:t xml:space="preserve">Medication deliveries from Middleton Pharmacy to Middleton Hall. </w:t>
            </w:r>
            <w:r w:rsidR="00BD0D68">
              <w:rPr>
                <w:sz w:val="22"/>
                <w:szCs w:val="22"/>
              </w:rPr>
              <w:t xml:space="preserve">Ineffective communication is still a problem. ES will </w:t>
            </w:r>
            <w:r w:rsidR="00CA150D">
              <w:rPr>
                <w:sz w:val="22"/>
                <w:szCs w:val="22"/>
              </w:rPr>
              <w:t>mention to</w:t>
            </w:r>
            <w:r w:rsidR="00BD0D68">
              <w:rPr>
                <w:sz w:val="22"/>
                <w:szCs w:val="22"/>
              </w:rPr>
              <w:t xml:space="preserve"> Middleton Pharmacy</w:t>
            </w:r>
            <w:r>
              <w:rPr>
                <w:sz w:val="22"/>
                <w:szCs w:val="22"/>
              </w:rPr>
              <w:t xml:space="preserve">. </w:t>
            </w:r>
          </w:p>
        </w:tc>
        <w:tc>
          <w:tcPr>
            <w:tcW w:w="839" w:type="dxa"/>
          </w:tcPr>
          <w:p w:rsidR="000617BF" w:rsidRDefault="000617BF" w:rsidP="00E21952">
            <w:pPr>
              <w:rPr>
                <w:b/>
                <w:sz w:val="22"/>
                <w:szCs w:val="22"/>
              </w:rPr>
            </w:pPr>
          </w:p>
          <w:p w:rsidR="000F4DEF" w:rsidRDefault="000F4DEF" w:rsidP="00E21952">
            <w:pPr>
              <w:rPr>
                <w:b/>
                <w:sz w:val="22"/>
                <w:szCs w:val="22"/>
              </w:rPr>
            </w:pPr>
          </w:p>
          <w:p w:rsidR="000F4DEF" w:rsidRDefault="000F4DEF" w:rsidP="00E21952">
            <w:pPr>
              <w:rPr>
                <w:b/>
                <w:sz w:val="22"/>
                <w:szCs w:val="22"/>
              </w:rPr>
            </w:pPr>
          </w:p>
          <w:p w:rsidR="004E3674" w:rsidRDefault="004E3674" w:rsidP="00E21952">
            <w:pPr>
              <w:rPr>
                <w:b/>
                <w:sz w:val="22"/>
                <w:szCs w:val="22"/>
              </w:rPr>
            </w:pPr>
          </w:p>
          <w:p w:rsidR="004E3674" w:rsidRPr="004E3674" w:rsidRDefault="004E3674" w:rsidP="00E21952">
            <w:pPr>
              <w:rPr>
                <w:sz w:val="22"/>
                <w:szCs w:val="22"/>
              </w:rPr>
            </w:pPr>
          </w:p>
        </w:tc>
      </w:tr>
      <w:tr w:rsidR="00211DCA" w:rsidTr="00C6528F">
        <w:tc>
          <w:tcPr>
            <w:tcW w:w="817" w:type="dxa"/>
          </w:tcPr>
          <w:p w:rsidR="00211DCA" w:rsidRDefault="00FD27B0" w:rsidP="00E21952">
            <w:pPr>
              <w:rPr>
                <w:b/>
                <w:sz w:val="22"/>
                <w:szCs w:val="22"/>
              </w:rPr>
            </w:pPr>
            <w:r>
              <w:rPr>
                <w:b/>
                <w:sz w:val="22"/>
                <w:szCs w:val="22"/>
              </w:rPr>
              <w:t>2</w:t>
            </w:r>
          </w:p>
        </w:tc>
        <w:tc>
          <w:tcPr>
            <w:tcW w:w="7200" w:type="dxa"/>
          </w:tcPr>
          <w:p w:rsidR="0074654C" w:rsidRDefault="00FD27B0" w:rsidP="00FD27B0">
            <w:pPr>
              <w:jc w:val="both"/>
              <w:rPr>
                <w:b/>
                <w:sz w:val="22"/>
                <w:szCs w:val="22"/>
              </w:rPr>
            </w:pPr>
            <w:r w:rsidRPr="00FD27B0">
              <w:rPr>
                <w:b/>
                <w:sz w:val="22"/>
                <w:szCs w:val="22"/>
              </w:rPr>
              <w:t>HOME VISIT TRANSPORT</w:t>
            </w:r>
          </w:p>
          <w:p w:rsidR="00FD27B0" w:rsidRDefault="00160BD8" w:rsidP="00160BD8">
            <w:pPr>
              <w:jc w:val="both"/>
              <w:rPr>
                <w:sz w:val="22"/>
                <w:szCs w:val="22"/>
              </w:rPr>
            </w:pPr>
            <w:r w:rsidRPr="00160BD8">
              <w:rPr>
                <w:sz w:val="22"/>
                <w:szCs w:val="22"/>
              </w:rPr>
              <w:t xml:space="preserve">The </w:t>
            </w:r>
            <w:r w:rsidR="00CA150D" w:rsidRPr="00160BD8">
              <w:rPr>
                <w:sz w:val="22"/>
                <w:szCs w:val="22"/>
              </w:rPr>
              <w:t>practice is</w:t>
            </w:r>
            <w:r w:rsidR="00FD27B0" w:rsidRPr="00160BD8">
              <w:rPr>
                <w:sz w:val="22"/>
                <w:szCs w:val="22"/>
              </w:rPr>
              <w:t xml:space="preserve"> participating in a scheme which can offer transportation to the surgery </w:t>
            </w:r>
            <w:r w:rsidRPr="00160BD8">
              <w:rPr>
                <w:sz w:val="22"/>
                <w:szCs w:val="22"/>
              </w:rPr>
              <w:t>for an appointment instead of GP being called out on a visit</w:t>
            </w:r>
            <w:r w:rsidR="00FD27B0" w:rsidRPr="00160BD8">
              <w:rPr>
                <w:sz w:val="22"/>
                <w:szCs w:val="22"/>
              </w:rPr>
              <w:t>. Transport is provided by Darlington</w:t>
            </w:r>
            <w:r w:rsidRPr="00160BD8">
              <w:rPr>
                <w:sz w:val="22"/>
                <w:szCs w:val="22"/>
              </w:rPr>
              <w:t xml:space="preserve"> Borough Council.</w:t>
            </w:r>
            <w:r>
              <w:rPr>
                <w:sz w:val="22"/>
                <w:szCs w:val="22"/>
              </w:rPr>
              <w:t xml:space="preserve"> Scheme is running until 31/3/16 and then its effectiveness will be evaluated.</w:t>
            </w:r>
          </w:p>
          <w:p w:rsidR="00160BD8" w:rsidRPr="00160BD8" w:rsidRDefault="00160BD8" w:rsidP="00160BD8">
            <w:pPr>
              <w:jc w:val="both"/>
              <w:rPr>
                <w:sz w:val="22"/>
                <w:szCs w:val="22"/>
              </w:rPr>
            </w:pPr>
          </w:p>
        </w:tc>
        <w:tc>
          <w:tcPr>
            <w:tcW w:w="839" w:type="dxa"/>
          </w:tcPr>
          <w:p w:rsidR="00211DCA" w:rsidRDefault="00211DCA" w:rsidP="00E21952">
            <w:pPr>
              <w:rPr>
                <w:sz w:val="22"/>
                <w:szCs w:val="22"/>
              </w:rPr>
            </w:pPr>
          </w:p>
          <w:p w:rsidR="00BF3F48" w:rsidRDefault="00BF3F48" w:rsidP="00E21952">
            <w:pPr>
              <w:rPr>
                <w:sz w:val="22"/>
                <w:szCs w:val="22"/>
              </w:rPr>
            </w:pPr>
          </w:p>
          <w:p w:rsidR="00BF3F48" w:rsidRPr="00256494" w:rsidRDefault="00BF3F48" w:rsidP="00E21952">
            <w:pPr>
              <w:rPr>
                <w:sz w:val="22"/>
                <w:szCs w:val="22"/>
              </w:rPr>
            </w:pPr>
          </w:p>
        </w:tc>
      </w:tr>
      <w:tr w:rsidR="003B4375" w:rsidTr="00C6528F">
        <w:tc>
          <w:tcPr>
            <w:tcW w:w="817" w:type="dxa"/>
          </w:tcPr>
          <w:p w:rsidR="003B4375" w:rsidRDefault="00160BD8" w:rsidP="00E21952">
            <w:pPr>
              <w:rPr>
                <w:b/>
                <w:sz w:val="22"/>
                <w:szCs w:val="22"/>
              </w:rPr>
            </w:pPr>
            <w:r>
              <w:rPr>
                <w:b/>
                <w:sz w:val="22"/>
                <w:szCs w:val="22"/>
              </w:rPr>
              <w:t>3</w:t>
            </w:r>
          </w:p>
        </w:tc>
        <w:tc>
          <w:tcPr>
            <w:tcW w:w="7200" w:type="dxa"/>
          </w:tcPr>
          <w:p w:rsidR="00473755" w:rsidRDefault="00160BD8" w:rsidP="00473755">
            <w:pPr>
              <w:rPr>
                <w:b/>
                <w:sz w:val="22"/>
                <w:szCs w:val="22"/>
              </w:rPr>
            </w:pPr>
            <w:r>
              <w:rPr>
                <w:b/>
                <w:sz w:val="22"/>
                <w:szCs w:val="22"/>
              </w:rPr>
              <w:t>ONLINE CODED DATA</w:t>
            </w:r>
          </w:p>
          <w:p w:rsidR="00160BD8" w:rsidRPr="00160BD8" w:rsidRDefault="00160BD8" w:rsidP="00160BD8">
            <w:pPr>
              <w:jc w:val="both"/>
              <w:rPr>
                <w:sz w:val="22"/>
                <w:szCs w:val="22"/>
              </w:rPr>
            </w:pPr>
            <w:r w:rsidRPr="00160BD8">
              <w:rPr>
                <w:sz w:val="22"/>
                <w:szCs w:val="22"/>
              </w:rPr>
              <w:t>This will be available from 31/3/16. Although enabled at practice level, patient access will be granted on an individual basis. ES explained access would only be granted following an application process which would require production of ID.</w:t>
            </w:r>
          </w:p>
          <w:p w:rsidR="00271E01" w:rsidRPr="00AC36B9" w:rsidRDefault="00271E01" w:rsidP="00853CB6">
            <w:pPr>
              <w:jc w:val="both"/>
              <w:rPr>
                <w:sz w:val="22"/>
                <w:szCs w:val="22"/>
              </w:rPr>
            </w:pPr>
          </w:p>
        </w:tc>
        <w:tc>
          <w:tcPr>
            <w:tcW w:w="839" w:type="dxa"/>
          </w:tcPr>
          <w:p w:rsidR="003B4375" w:rsidRDefault="003B4375"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Pr="00256494" w:rsidRDefault="00213CBE" w:rsidP="00853CB6">
            <w:pPr>
              <w:rPr>
                <w:sz w:val="22"/>
                <w:szCs w:val="22"/>
              </w:rPr>
            </w:pPr>
          </w:p>
        </w:tc>
      </w:tr>
      <w:tr w:rsidR="00306D64" w:rsidTr="00C6528F">
        <w:tc>
          <w:tcPr>
            <w:tcW w:w="817" w:type="dxa"/>
          </w:tcPr>
          <w:p w:rsidR="00306D64" w:rsidRDefault="00160BD8" w:rsidP="00E21952">
            <w:pPr>
              <w:rPr>
                <w:b/>
                <w:sz w:val="22"/>
                <w:szCs w:val="22"/>
              </w:rPr>
            </w:pPr>
            <w:r>
              <w:rPr>
                <w:b/>
                <w:sz w:val="22"/>
                <w:szCs w:val="22"/>
              </w:rPr>
              <w:t>4</w:t>
            </w:r>
          </w:p>
        </w:tc>
        <w:tc>
          <w:tcPr>
            <w:tcW w:w="7200" w:type="dxa"/>
          </w:tcPr>
          <w:p w:rsidR="00940413" w:rsidRDefault="00160BD8" w:rsidP="00940413">
            <w:pPr>
              <w:jc w:val="both"/>
              <w:rPr>
                <w:b/>
                <w:sz w:val="22"/>
                <w:szCs w:val="22"/>
              </w:rPr>
            </w:pPr>
            <w:r>
              <w:rPr>
                <w:b/>
                <w:sz w:val="22"/>
                <w:szCs w:val="22"/>
              </w:rPr>
              <w:t>PHARMACY/MEDICATION ISSUES</w:t>
            </w:r>
          </w:p>
          <w:p w:rsidR="00160BD8" w:rsidRDefault="00160BD8" w:rsidP="00160BD8">
            <w:pPr>
              <w:pStyle w:val="ListParagraph"/>
              <w:numPr>
                <w:ilvl w:val="0"/>
                <w:numId w:val="10"/>
              </w:numPr>
              <w:jc w:val="both"/>
              <w:rPr>
                <w:sz w:val="22"/>
                <w:szCs w:val="22"/>
              </w:rPr>
            </w:pPr>
            <w:bookmarkStart w:id="0" w:name="_GoBack"/>
            <w:bookmarkEnd w:id="0"/>
            <w:r>
              <w:rPr>
                <w:sz w:val="22"/>
                <w:szCs w:val="22"/>
              </w:rPr>
              <w:t>JE reported instances he was aware of where patients had been contacted by the surgery and told there was a prescription ready but with no explanation why. Reception</w:t>
            </w:r>
            <w:r w:rsidR="00CA150D">
              <w:rPr>
                <w:sz w:val="22"/>
                <w:szCs w:val="22"/>
              </w:rPr>
              <w:t>ists</w:t>
            </w:r>
            <w:r>
              <w:rPr>
                <w:sz w:val="22"/>
                <w:szCs w:val="22"/>
              </w:rPr>
              <w:t xml:space="preserve"> are trained to convey messages fully to patients and so it was felt this may have been new members of staff. It is difficult to</w:t>
            </w:r>
            <w:r w:rsidR="00D51619">
              <w:rPr>
                <w:sz w:val="22"/>
                <w:szCs w:val="22"/>
              </w:rPr>
              <w:t xml:space="preserve"> know without specific examples but ES will speak to the reception team.</w:t>
            </w:r>
          </w:p>
          <w:p w:rsidR="00D51619" w:rsidRDefault="00D51619" w:rsidP="00160BD8">
            <w:pPr>
              <w:pStyle w:val="ListParagraph"/>
              <w:numPr>
                <w:ilvl w:val="0"/>
                <w:numId w:val="10"/>
              </w:numPr>
              <w:jc w:val="both"/>
              <w:rPr>
                <w:sz w:val="22"/>
                <w:szCs w:val="22"/>
              </w:rPr>
            </w:pPr>
            <w:r>
              <w:rPr>
                <w:sz w:val="22"/>
                <w:szCs w:val="22"/>
              </w:rPr>
              <w:t>Problems with SystmOnline – appear to be as a result of an update</w:t>
            </w:r>
            <w:r w:rsidR="00B22083">
              <w:rPr>
                <w:sz w:val="22"/>
                <w:szCs w:val="22"/>
              </w:rPr>
              <w:t xml:space="preserve"> by </w:t>
            </w:r>
            <w:r w:rsidR="00A421B5">
              <w:rPr>
                <w:sz w:val="22"/>
                <w:szCs w:val="22"/>
              </w:rPr>
              <w:t xml:space="preserve">TPP - </w:t>
            </w:r>
            <w:r w:rsidR="00B22083">
              <w:rPr>
                <w:sz w:val="22"/>
                <w:szCs w:val="22"/>
              </w:rPr>
              <w:t>the software company who supply practice system. Practice had not been made aware update was taking place but ES confirmed many patients had experienced difficulty. Suggestion that a poster is placed in the waiting room apologising for any inconvenience and advising patients with problems to contact reception.</w:t>
            </w:r>
            <w:r w:rsidR="00A421B5">
              <w:rPr>
                <w:sz w:val="22"/>
                <w:szCs w:val="22"/>
              </w:rPr>
              <w:t xml:space="preserve"> Also suggestion that Practice would speak to TPP to ask for warnings re updates and also feedback that the additional screen is more cumbersome.</w:t>
            </w:r>
          </w:p>
          <w:p w:rsidR="00B22083" w:rsidRDefault="00B22083" w:rsidP="00160BD8">
            <w:pPr>
              <w:pStyle w:val="ListParagraph"/>
              <w:numPr>
                <w:ilvl w:val="0"/>
                <w:numId w:val="10"/>
              </w:numPr>
              <w:jc w:val="both"/>
              <w:rPr>
                <w:sz w:val="22"/>
                <w:szCs w:val="22"/>
              </w:rPr>
            </w:pPr>
            <w:r>
              <w:rPr>
                <w:sz w:val="22"/>
                <w:szCs w:val="22"/>
              </w:rPr>
              <w:t>Christmas prescriptions – seems to have been problematic with Middleton Pharmacy this year. AJM explained that since electronic prescriptions had been introduced the pharmacy computer system had experienced real difficulty which may have contributed to this. A new system is being installed next week and it is hoped this will improve the situation.</w:t>
            </w:r>
          </w:p>
          <w:p w:rsidR="00B22083" w:rsidRDefault="00B22083" w:rsidP="00160BD8">
            <w:pPr>
              <w:pStyle w:val="ListParagraph"/>
              <w:numPr>
                <w:ilvl w:val="0"/>
                <w:numId w:val="10"/>
              </w:numPr>
              <w:jc w:val="both"/>
              <w:rPr>
                <w:sz w:val="22"/>
                <w:szCs w:val="22"/>
              </w:rPr>
            </w:pPr>
            <w:r>
              <w:rPr>
                <w:sz w:val="22"/>
                <w:szCs w:val="22"/>
              </w:rPr>
              <w:t>VJ asked if patients could take prescriptions to any pharmacy. Although this is the case it seems Boots had refused to dispense one – AJM offered to look into this if it happened again.</w:t>
            </w:r>
          </w:p>
          <w:p w:rsidR="007974B7" w:rsidRPr="007974B7" w:rsidRDefault="007974B7" w:rsidP="007974B7">
            <w:pPr>
              <w:jc w:val="both"/>
              <w:rPr>
                <w:sz w:val="22"/>
                <w:szCs w:val="22"/>
              </w:rPr>
            </w:pPr>
          </w:p>
        </w:tc>
        <w:tc>
          <w:tcPr>
            <w:tcW w:w="839" w:type="dxa"/>
          </w:tcPr>
          <w:p w:rsidR="00306D64" w:rsidRDefault="00306D64" w:rsidP="00E21952">
            <w:pPr>
              <w:rPr>
                <w:sz w:val="22"/>
                <w:szCs w:val="22"/>
              </w:rPr>
            </w:pPr>
          </w:p>
          <w:p w:rsidR="00213CBE" w:rsidRPr="00256494" w:rsidRDefault="00213CBE" w:rsidP="00E21952">
            <w:pPr>
              <w:rPr>
                <w:sz w:val="22"/>
                <w:szCs w:val="22"/>
              </w:rPr>
            </w:pPr>
          </w:p>
        </w:tc>
      </w:tr>
      <w:tr w:rsidR="00B22083" w:rsidTr="00C6528F">
        <w:tc>
          <w:tcPr>
            <w:tcW w:w="817" w:type="dxa"/>
          </w:tcPr>
          <w:p w:rsidR="00B22083" w:rsidRDefault="007974B7" w:rsidP="00E21952">
            <w:pPr>
              <w:rPr>
                <w:b/>
                <w:sz w:val="22"/>
                <w:szCs w:val="22"/>
              </w:rPr>
            </w:pPr>
            <w:r>
              <w:rPr>
                <w:b/>
                <w:sz w:val="22"/>
                <w:szCs w:val="22"/>
              </w:rPr>
              <w:t>5</w:t>
            </w:r>
          </w:p>
        </w:tc>
        <w:tc>
          <w:tcPr>
            <w:tcW w:w="7200" w:type="dxa"/>
          </w:tcPr>
          <w:p w:rsidR="00B22083" w:rsidRDefault="007974B7" w:rsidP="00940413">
            <w:pPr>
              <w:jc w:val="both"/>
              <w:rPr>
                <w:b/>
                <w:sz w:val="22"/>
                <w:szCs w:val="22"/>
              </w:rPr>
            </w:pPr>
            <w:r>
              <w:rPr>
                <w:b/>
                <w:sz w:val="22"/>
                <w:szCs w:val="22"/>
              </w:rPr>
              <w:t>SURGERY LATEST</w:t>
            </w:r>
          </w:p>
          <w:p w:rsidR="007974B7" w:rsidRDefault="007974B7" w:rsidP="00940413">
            <w:pPr>
              <w:jc w:val="both"/>
              <w:rPr>
                <w:sz w:val="22"/>
                <w:szCs w:val="22"/>
              </w:rPr>
            </w:pPr>
            <w:r>
              <w:rPr>
                <w:sz w:val="22"/>
                <w:szCs w:val="22"/>
              </w:rPr>
              <w:t>AJM gave an update. NHS Property Services are planning to develop the scheme and gave the practice an indicative timeline of 6 months discussion phase followed by 12-18 month delivery phase. There is a planning application in for land on Yarm Road which will be heard in March. Unsure if NHS PS will be using this land but we have been assured the new surgery will be within the village of Middleton St George.</w:t>
            </w:r>
          </w:p>
          <w:p w:rsidR="007974B7" w:rsidRDefault="007974B7" w:rsidP="00940413">
            <w:pPr>
              <w:jc w:val="both"/>
              <w:rPr>
                <w:sz w:val="22"/>
                <w:szCs w:val="22"/>
              </w:rPr>
            </w:pPr>
            <w:r>
              <w:rPr>
                <w:sz w:val="22"/>
                <w:szCs w:val="22"/>
              </w:rPr>
              <w:t xml:space="preserve">AJM has given a </w:t>
            </w:r>
            <w:r w:rsidR="00D649AB">
              <w:rPr>
                <w:sz w:val="22"/>
                <w:szCs w:val="22"/>
              </w:rPr>
              <w:t>guarantee that services can continue to be provided from present site so long as there is progress with new building.</w:t>
            </w:r>
          </w:p>
          <w:p w:rsidR="00D649AB" w:rsidRDefault="00D649AB" w:rsidP="00D649AB">
            <w:pPr>
              <w:jc w:val="both"/>
              <w:rPr>
                <w:sz w:val="22"/>
                <w:szCs w:val="22"/>
              </w:rPr>
            </w:pPr>
            <w:r>
              <w:rPr>
                <w:sz w:val="22"/>
                <w:szCs w:val="22"/>
              </w:rPr>
              <w:t>GL read a statement from a leaflet which has been distributed to some homes in the area by NDP. The practice has challenged the inaccuracies in the statement with regards to the commitment of the GPs</w:t>
            </w:r>
            <w:r w:rsidR="00C6528F">
              <w:rPr>
                <w:sz w:val="22"/>
                <w:szCs w:val="22"/>
              </w:rPr>
              <w:t>.</w:t>
            </w:r>
            <w:r>
              <w:rPr>
                <w:sz w:val="22"/>
                <w:szCs w:val="22"/>
              </w:rPr>
              <w:t xml:space="preserve"> It was felt regular updates were needed to communicate developments to patients. Newsletters, posters and website updates will be used. ML offered to help with wider distribution. </w:t>
            </w:r>
          </w:p>
          <w:p w:rsidR="00D649AB" w:rsidRPr="007974B7" w:rsidRDefault="00D649AB" w:rsidP="00D649AB">
            <w:pPr>
              <w:jc w:val="both"/>
              <w:rPr>
                <w:sz w:val="22"/>
                <w:szCs w:val="22"/>
              </w:rPr>
            </w:pPr>
          </w:p>
        </w:tc>
        <w:tc>
          <w:tcPr>
            <w:tcW w:w="839" w:type="dxa"/>
          </w:tcPr>
          <w:p w:rsidR="00B22083" w:rsidRDefault="00B22083" w:rsidP="00E21952">
            <w:pPr>
              <w:rPr>
                <w:sz w:val="22"/>
                <w:szCs w:val="22"/>
              </w:rPr>
            </w:pPr>
          </w:p>
        </w:tc>
      </w:tr>
      <w:tr w:rsidR="00B22083" w:rsidTr="00C6528F">
        <w:tc>
          <w:tcPr>
            <w:tcW w:w="817" w:type="dxa"/>
          </w:tcPr>
          <w:p w:rsidR="00B22083" w:rsidRDefault="007B2073" w:rsidP="00E21952">
            <w:pPr>
              <w:rPr>
                <w:b/>
                <w:sz w:val="22"/>
                <w:szCs w:val="22"/>
              </w:rPr>
            </w:pPr>
            <w:r>
              <w:rPr>
                <w:b/>
                <w:sz w:val="22"/>
                <w:szCs w:val="22"/>
              </w:rPr>
              <w:t>6</w:t>
            </w:r>
          </w:p>
        </w:tc>
        <w:tc>
          <w:tcPr>
            <w:tcW w:w="7200" w:type="dxa"/>
          </w:tcPr>
          <w:p w:rsidR="00B22083" w:rsidRDefault="007B2073" w:rsidP="00940413">
            <w:pPr>
              <w:jc w:val="both"/>
              <w:rPr>
                <w:b/>
                <w:sz w:val="22"/>
                <w:szCs w:val="22"/>
              </w:rPr>
            </w:pPr>
            <w:r>
              <w:rPr>
                <w:b/>
                <w:sz w:val="22"/>
                <w:szCs w:val="22"/>
              </w:rPr>
              <w:t>FEEDBACK FROM COMMUNITY COUNCIL</w:t>
            </w:r>
          </w:p>
          <w:p w:rsidR="00C6528F" w:rsidRDefault="00C6528F" w:rsidP="00940413">
            <w:pPr>
              <w:jc w:val="both"/>
              <w:rPr>
                <w:sz w:val="22"/>
                <w:szCs w:val="22"/>
              </w:rPr>
            </w:pPr>
            <w:r w:rsidRPr="00C6528F">
              <w:rPr>
                <w:sz w:val="22"/>
                <w:szCs w:val="22"/>
              </w:rPr>
              <w:t>GL explained the new arrangements. He is a council member as a patient and not as the practice rep. Has attended a training and induction event in January. Problems and issues can still be given to GL to take to the council.</w:t>
            </w:r>
          </w:p>
          <w:p w:rsidR="004A1863" w:rsidRPr="00C6528F" w:rsidRDefault="004A1863" w:rsidP="00940413">
            <w:pPr>
              <w:jc w:val="both"/>
              <w:rPr>
                <w:sz w:val="22"/>
                <w:szCs w:val="22"/>
              </w:rPr>
            </w:pPr>
          </w:p>
        </w:tc>
        <w:tc>
          <w:tcPr>
            <w:tcW w:w="839" w:type="dxa"/>
          </w:tcPr>
          <w:p w:rsidR="00B22083" w:rsidRDefault="00B22083" w:rsidP="00E21952">
            <w:pPr>
              <w:rPr>
                <w:sz w:val="22"/>
                <w:szCs w:val="22"/>
              </w:rPr>
            </w:pPr>
          </w:p>
        </w:tc>
      </w:tr>
      <w:tr w:rsidR="00B22083" w:rsidTr="00C6528F">
        <w:tc>
          <w:tcPr>
            <w:tcW w:w="817" w:type="dxa"/>
          </w:tcPr>
          <w:p w:rsidR="00B22083" w:rsidRDefault="007B2073" w:rsidP="00E21952">
            <w:pPr>
              <w:rPr>
                <w:b/>
                <w:sz w:val="22"/>
                <w:szCs w:val="22"/>
              </w:rPr>
            </w:pPr>
            <w:r>
              <w:rPr>
                <w:b/>
                <w:sz w:val="22"/>
                <w:szCs w:val="22"/>
              </w:rPr>
              <w:t>7</w:t>
            </w:r>
          </w:p>
        </w:tc>
        <w:tc>
          <w:tcPr>
            <w:tcW w:w="7200" w:type="dxa"/>
          </w:tcPr>
          <w:p w:rsidR="00B22083" w:rsidRDefault="00A7490E" w:rsidP="00940413">
            <w:pPr>
              <w:jc w:val="both"/>
              <w:rPr>
                <w:b/>
                <w:sz w:val="22"/>
                <w:szCs w:val="22"/>
              </w:rPr>
            </w:pPr>
            <w:r>
              <w:rPr>
                <w:b/>
                <w:sz w:val="22"/>
                <w:szCs w:val="22"/>
              </w:rPr>
              <w:t>FUTURE PPG MEETINGS/GP REPRESENTATIVES</w:t>
            </w:r>
          </w:p>
          <w:p w:rsidR="00C24815" w:rsidRDefault="00C24815" w:rsidP="00940413">
            <w:pPr>
              <w:jc w:val="both"/>
              <w:rPr>
                <w:sz w:val="22"/>
                <w:szCs w:val="22"/>
              </w:rPr>
            </w:pPr>
            <w:r w:rsidRPr="00C24815">
              <w:rPr>
                <w:sz w:val="22"/>
                <w:szCs w:val="22"/>
              </w:rPr>
              <w:t>Unanimous agreement by the group that they feel there should be a GP representative on the group after AJM retires. ES will feed back to the Partners.</w:t>
            </w:r>
          </w:p>
          <w:p w:rsidR="002B2588" w:rsidRPr="00C24815" w:rsidRDefault="002B2588" w:rsidP="00940413">
            <w:pPr>
              <w:jc w:val="both"/>
              <w:rPr>
                <w:sz w:val="22"/>
                <w:szCs w:val="22"/>
              </w:rPr>
            </w:pPr>
          </w:p>
        </w:tc>
        <w:tc>
          <w:tcPr>
            <w:tcW w:w="839" w:type="dxa"/>
          </w:tcPr>
          <w:p w:rsidR="00B22083" w:rsidRDefault="00B22083" w:rsidP="00E21952">
            <w:pPr>
              <w:rPr>
                <w:sz w:val="22"/>
                <w:szCs w:val="22"/>
              </w:rPr>
            </w:pPr>
          </w:p>
        </w:tc>
      </w:tr>
      <w:tr w:rsidR="00E21952" w:rsidTr="00C6528F">
        <w:tc>
          <w:tcPr>
            <w:tcW w:w="817" w:type="dxa"/>
          </w:tcPr>
          <w:p w:rsidR="00E21952" w:rsidRPr="00AD17B3" w:rsidRDefault="00E21952" w:rsidP="00E21952">
            <w:pPr>
              <w:rPr>
                <w:b/>
                <w:sz w:val="22"/>
                <w:szCs w:val="22"/>
              </w:rPr>
            </w:pPr>
          </w:p>
        </w:tc>
        <w:tc>
          <w:tcPr>
            <w:tcW w:w="7200" w:type="dxa"/>
          </w:tcPr>
          <w:p w:rsidR="00D16310" w:rsidRDefault="005251AC" w:rsidP="00473755">
            <w:pPr>
              <w:jc w:val="both"/>
              <w:rPr>
                <w:b/>
                <w:sz w:val="22"/>
                <w:szCs w:val="22"/>
              </w:rPr>
            </w:pPr>
            <w:r>
              <w:rPr>
                <w:b/>
                <w:sz w:val="22"/>
                <w:szCs w:val="22"/>
              </w:rPr>
              <w:t>AOB</w:t>
            </w:r>
          </w:p>
          <w:p w:rsidR="00CA150D" w:rsidRDefault="00CA150D" w:rsidP="00E41063">
            <w:pPr>
              <w:pStyle w:val="ListParagraph"/>
              <w:numPr>
                <w:ilvl w:val="0"/>
                <w:numId w:val="20"/>
              </w:numPr>
              <w:jc w:val="both"/>
              <w:rPr>
                <w:sz w:val="22"/>
                <w:szCs w:val="22"/>
              </w:rPr>
            </w:pPr>
            <w:r>
              <w:rPr>
                <w:sz w:val="22"/>
                <w:szCs w:val="22"/>
              </w:rPr>
              <w:t>FM mentioned how well his wife had been treated at NTGH. He will write to give them positive feedback.</w:t>
            </w:r>
            <w:r w:rsidR="00E145A9">
              <w:rPr>
                <w:sz w:val="22"/>
                <w:szCs w:val="22"/>
              </w:rPr>
              <w:t xml:space="preserve"> JE commented that for every one </w:t>
            </w:r>
            <w:r w:rsidR="00E145A9" w:rsidRPr="00E145A9">
              <w:rPr>
                <w:sz w:val="22"/>
                <w:szCs w:val="22"/>
              </w:rPr>
              <w:t>complaint received by DMH, there are 50 recommendations for good care/service received</w:t>
            </w:r>
            <w:r w:rsidR="00E145A9">
              <w:rPr>
                <w:sz w:val="22"/>
                <w:szCs w:val="22"/>
              </w:rPr>
              <w:t>.</w:t>
            </w:r>
          </w:p>
          <w:p w:rsidR="00CA150D" w:rsidRDefault="00CA150D" w:rsidP="00E41063">
            <w:pPr>
              <w:pStyle w:val="ListParagraph"/>
              <w:numPr>
                <w:ilvl w:val="0"/>
                <w:numId w:val="20"/>
              </w:numPr>
              <w:jc w:val="both"/>
              <w:rPr>
                <w:sz w:val="22"/>
                <w:szCs w:val="22"/>
              </w:rPr>
            </w:pPr>
            <w:r>
              <w:rPr>
                <w:sz w:val="22"/>
                <w:szCs w:val="22"/>
              </w:rPr>
              <w:t>ML voiced fears that the baby clinic at Community Centre may be being withdrawn by Health Visitors. ES confirmed there had been an enquiry around using a room for development checks at the surgery but explained it would not be possible for a baby clinic to be held in current premises.</w:t>
            </w:r>
          </w:p>
          <w:p w:rsidR="00E17D52" w:rsidRPr="00B120D6" w:rsidRDefault="00C031E8" w:rsidP="00B120D6">
            <w:pPr>
              <w:pStyle w:val="ListParagraph"/>
              <w:numPr>
                <w:ilvl w:val="0"/>
                <w:numId w:val="20"/>
              </w:numPr>
              <w:jc w:val="both"/>
              <w:rPr>
                <w:sz w:val="22"/>
                <w:szCs w:val="22"/>
              </w:rPr>
            </w:pPr>
            <w:r>
              <w:rPr>
                <w:sz w:val="22"/>
                <w:szCs w:val="22"/>
              </w:rPr>
              <w:t>Date of n</w:t>
            </w:r>
            <w:r w:rsidR="006D47F1">
              <w:rPr>
                <w:sz w:val="22"/>
                <w:szCs w:val="22"/>
              </w:rPr>
              <w:t>ext meeting to be arranged.</w:t>
            </w:r>
            <w:r w:rsidR="00CA150D">
              <w:rPr>
                <w:sz w:val="22"/>
                <w:szCs w:val="22"/>
              </w:rPr>
              <w:t xml:space="preserve"> This will be circulated with the outcome of the planning application hearing.</w:t>
            </w:r>
          </w:p>
        </w:tc>
        <w:tc>
          <w:tcPr>
            <w:tcW w:w="839" w:type="dxa"/>
          </w:tcPr>
          <w:p w:rsidR="009F4345" w:rsidRDefault="009F4345" w:rsidP="00E21952">
            <w:pPr>
              <w:rPr>
                <w:b/>
                <w:sz w:val="22"/>
                <w:szCs w:val="22"/>
              </w:rPr>
            </w:pPr>
          </w:p>
          <w:p w:rsidR="00BF3F48" w:rsidRDefault="00BF3F48" w:rsidP="00E64A62">
            <w:pPr>
              <w:rPr>
                <w:sz w:val="22"/>
                <w:szCs w:val="22"/>
              </w:rPr>
            </w:pPr>
          </w:p>
          <w:p w:rsidR="00BF3F48" w:rsidRDefault="00BF3F48" w:rsidP="00E64A62">
            <w:pPr>
              <w:rPr>
                <w:sz w:val="22"/>
                <w:szCs w:val="22"/>
              </w:rPr>
            </w:pPr>
          </w:p>
          <w:p w:rsidR="00BF3F48" w:rsidRDefault="00BF3F48" w:rsidP="00E64A62">
            <w:pPr>
              <w:rPr>
                <w:sz w:val="22"/>
                <w:szCs w:val="22"/>
              </w:rPr>
            </w:pPr>
          </w:p>
          <w:p w:rsidR="004E3674" w:rsidRPr="00B17A5E" w:rsidRDefault="004E3674" w:rsidP="00E64A62">
            <w:pPr>
              <w:rPr>
                <w:sz w:val="22"/>
                <w:szCs w:val="22"/>
              </w:rPr>
            </w:pPr>
          </w:p>
        </w:tc>
      </w:tr>
    </w:tbl>
    <w:p w:rsidR="00E21952" w:rsidRDefault="00E21952" w:rsidP="00A90F4E"/>
    <w:sectPr w:rsidR="00E21952" w:rsidSect="00B120D6">
      <w:headerReference w:type="firs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FF1" w:rsidRDefault="00406FF1" w:rsidP="00B120D6">
      <w:r>
        <w:separator/>
      </w:r>
    </w:p>
  </w:endnote>
  <w:endnote w:type="continuationSeparator" w:id="0">
    <w:p w:rsidR="00406FF1" w:rsidRDefault="00406FF1" w:rsidP="00B1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FF1" w:rsidRDefault="00406FF1" w:rsidP="00B120D6">
      <w:r>
        <w:separator/>
      </w:r>
    </w:p>
  </w:footnote>
  <w:footnote w:type="continuationSeparator" w:id="0">
    <w:p w:rsidR="00406FF1" w:rsidRDefault="00406FF1" w:rsidP="00B1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D6" w:rsidRDefault="00E57D62" w:rsidP="00B120D6">
    <w:pPr>
      <w:jc w:val="center"/>
    </w:pPr>
    <w:r>
      <w:rPr>
        <w:noProof/>
        <w:lang w:eastAsia="en-GB"/>
      </w:rPr>
      <mc:AlternateContent>
        <mc:Choice Requires="wps">
          <w:drawing>
            <wp:inline distT="0" distB="0" distL="0" distR="0">
              <wp:extent cx="4899660" cy="693420"/>
              <wp:effectExtent l="85725" t="85725"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99660" cy="693420"/>
                      </a:xfrm>
                      <a:prstGeom prst="rect">
                        <a:avLst/>
                      </a:prstGeom>
                      <a:extLst>
                        <a:ext uri="{AF507438-7753-43E0-B8FC-AC1667EBCBE1}">
                          <a14:hiddenEffects xmlns:a14="http://schemas.microsoft.com/office/drawing/2010/main">
                            <a:effectLst/>
                          </a14:hiddenEffects>
                        </a:ext>
                      </a:extLst>
                    </wps:spPr>
                    <wps:txbx>
                      <w:txbxContent>
                        <w:p w:rsidR="00E57D62" w:rsidRPr="005D1CAD" w:rsidRDefault="00E57D62" w:rsidP="00E57D62">
                          <w:pPr>
                            <w:pStyle w:val="NormalWeb"/>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5D1CAD">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Patient Participation Group</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85.8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" filled="f" stroked="f">
              <o:lock v:ext="edit" shapetype="t"/>
              <v:textbox style="mso-fit-shape-to-text:t">
                <w:txbxContent>
                  <w:p w:rsidR="00E57D62" w:rsidRPr="005D1CAD" w:rsidRDefault="00E57D62" w:rsidP="00E57D62">
                    <w:pPr>
                      <w:pStyle w:val="NormalWeb"/>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5D1CAD">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Patient Participation Group</w:t>
                    </w:r>
                  </w:p>
                </w:txbxContent>
              </v:textbox>
              <w10:anchorlock/>
            </v:shape>
          </w:pict>
        </mc:Fallback>
      </mc:AlternateContent>
    </w:r>
  </w:p>
  <w:p w:rsidR="00B120D6" w:rsidRDefault="00B120D6" w:rsidP="00B120D6">
    <w:pPr>
      <w:jc w:val="center"/>
      <w:rPr>
        <w:b/>
        <w:sz w:val="28"/>
        <w:szCs w:val="28"/>
      </w:rPr>
    </w:pPr>
    <w:r w:rsidRPr="00E21952">
      <w:rPr>
        <w:b/>
        <w:sz w:val="28"/>
        <w:szCs w:val="28"/>
      </w:rPr>
      <w:t>Notes on Meet</w:t>
    </w:r>
    <w:r>
      <w:rPr>
        <w:b/>
        <w:sz w:val="28"/>
        <w:szCs w:val="28"/>
      </w:rPr>
      <w:t>ing held Tuesday 16</w:t>
    </w:r>
    <w:r w:rsidRPr="00DA1931">
      <w:rPr>
        <w:b/>
        <w:sz w:val="28"/>
        <w:szCs w:val="28"/>
        <w:vertAlign w:val="superscript"/>
      </w:rPr>
      <w:t>th</w:t>
    </w:r>
    <w:r>
      <w:rPr>
        <w:b/>
        <w:sz w:val="28"/>
        <w:szCs w:val="28"/>
      </w:rPr>
      <w:t xml:space="preserve"> February 2016</w:t>
    </w:r>
  </w:p>
  <w:p w:rsidR="00B120D6" w:rsidRDefault="00B12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D585D"/>
    <w:multiLevelType w:val="hybridMultilevel"/>
    <w:tmpl w:val="54B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A34D8"/>
    <w:multiLevelType w:val="hybridMultilevel"/>
    <w:tmpl w:val="DC985F6C"/>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33C62D7"/>
    <w:multiLevelType w:val="hybridMultilevel"/>
    <w:tmpl w:val="110A08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027F23"/>
    <w:multiLevelType w:val="hybridMultilevel"/>
    <w:tmpl w:val="EC1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F0FFF"/>
    <w:multiLevelType w:val="hybridMultilevel"/>
    <w:tmpl w:val="B3EAAFD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38B0611"/>
    <w:multiLevelType w:val="hybridMultilevel"/>
    <w:tmpl w:val="C4F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4070C"/>
    <w:multiLevelType w:val="hybridMultilevel"/>
    <w:tmpl w:val="03FE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22F6C"/>
    <w:multiLevelType w:val="hybridMultilevel"/>
    <w:tmpl w:val="083E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50D52"/>
    <w:multiLevelType w:val="hybridMultilevel"/>
    <w:tmpl w:val="8F4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D2EA9"/>
    <w:multiLevelType w:val="hybridMultilevel"/>
    <w:tmpl w:val="9EE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623D9"/>
    <w:multiLevelType w:val="hybridMultilevel"/>
    <w:tmpl w:val="FD3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C76D0"/>
    <w:multiLevelType w:val="hybridMultilevel"/>
    <w:tmpl w:val="BA3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F467B"/>
    <w:multiLevelType w:val="hybridMultilevel"/>
    <w:tmpl w:val="4836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26C97"/>
    <w:multiLevelType w:val="hybridMultilevel"/>
    <w:tmpl w:val="395832B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AF04CD"/>
    <w:multiLevelType w:val="hybridMultilevel"/>
    <w:tmpl w:val="9932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56701D"/>
    <w:multiLevelType w:val="hybridMultilevel"/>
    <w:tmpl w:val="C420ADE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2A400B"/>
    <w:multiLevelType w:val="hybridMultilevel"/>
    <w:tmpl w:val="2BF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02346"/>
    <w:multiLevelType w:val="hybridMultilevel"/>
    <w:tmpl w:val="3B8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E149B"/>
    <w:multiLevelType w:val="hybridMultilevel"/>
    <w:tmpl w:val="537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E4076"/>
    <w:multiLevelType w:val="hybridMultilevel"/>
    <w:tmpl w:val="623E7CB4"/>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8DA138C"/>
    <w:multiLevelType w:val="hybridMultilevel"/>
    <w:tmpl w:val="3BD01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111AB6"/>
    <w:multiLevelType w:val="hybridMultilevel"/>
    <w:tmpl w:val="F6C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B5379"/>
    <w:multiLevelType w:val="hybridMultilevel"/>
    <w:tmpl w:val="FFE2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10"/>
  </w:num>
  <w:num w:numId="5">
    <w:abstractNumId w:val="18"/>
  </w:num>
  <w:num w:numId="6">
    <w:abstractNumId w:val="9"/>
  </w:num>
  <w:num w:numId="7">
    <w:abstractNumId w:val="3"/>
  </w:num>
  <w:num w:numId="8">
    <w:abstractNumId w:val="7"/>
  </w:num>
  <w:num w:numId="9">
    <w:abstractNumId w:val="12"/>
  </w:num>
  <w:num w:numId="10">
    <w:abstractNumId w:val="1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5"/>
  </w:num>
  <w:num w:numId="17">
    <w:abstractNumId w:val="22"/>
  </w:num>
  <w:num w:numId="18">
    <w:abstractNumId w:val="21"/>
  </w:num>
  <w:num w:numId="19">
    <w:abstractNumId w:val="6"/>
  </w:num>
  <w:num w:numId="20">
    <w:abstractNumId w:val="16"/>
  </w:num>
  <w:num w:numId="21">
    <w:abstractNumId w:val="14"/>
  </w:num>
  <w:num w:numId="22">
    <w:abstractNumId w:val="1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52"/>
    <w:rsid w:val="00001D50"/>
    <w:rsid w:val="00016F9C"/>
    <w:rsid w:val="000219F3"/>
    <w:rsid w:val="00022725"/>
    <w:rsid w:val="00043B0D"/>
    <w:rsid w:val="0005151A"/>
    <w:rsid w:val="000617BF"/>
    <w:rsid w:val="00074C4C"/>
    <w:rsid w:val="00074CB6"/>
    <w:rsid w:val="00076353"/>
    <w:rsid w:val="00080AD4"/>
    <w:rsid w:val="00092549"/>
    <w:rsid w:val="00097FED"/>
    <w:rsid w:val="000E29E5"/>
    <w:rsid w:val="000E4EAE"/>
    <w:rsid w:val="000E58FF"/>
    <w:rsid w:val="000F0515"/>
    <w:rsid w:val="000F3997"/>
    <w:rsid w:val="000F4DEF"/>
    <w:rsid w:val="000F5DD5"/>
    <w:rsid w:val="001007EB"/>
    <w:rsid w:val="00100DE2"/>
    <w:rsid w:val="001040A0"/>
    <w:rsid w:val="001048DD"/>
    <w:rsid w:val="00115571"/>
    <w:rsid w:val="00115D81"/>
    <w:rsid w:val="001162E6"/>
    <w:rsid w:val="00117904"/>
    <w:rsid w:val="001249F8"/>
    <w:rsid w:val="00124C73"/>
    <w:rsid w:val="00137C86"/>
    <w:rsid w:val="00157F83"/>
    <w:rsid w:val="00160BD8"/>
    <w:rsid w:val="00170FCA"/>
    <w:rsid w:val="00185B24"/>
    <w:rsid w:val="0018669B"/>
    <w:rsid w:val="00197948"/>
    <w:rsid w:val="001B3F08"/>
    <w:rsid w:val="001C4127"/>
    <w:rsid w:val="001F780C"/>
    <w:rsid w:val="00201F34"/>
    <w:rsid w:val="00207314"/>
    <w:rsid w:val="00211DCA"/>
    <w:rsid w:val="00212B82"/>
    <w:rsid w:val="00213CBE"/>
    <w:rsid w:val="002472EF"/>
    <w:rsid w:val="00252801"/>
    <w:rsid w:val="00252DF6"/>
    <w:rsid w:val="00256494"/>
    <w:rsid w:val="00260748"/>
    <w:rsid w:val="00271E01"/>
    <w:rsid w:val="0029681A"/>
    <w:rsid w:val="002B2588"/>
    <w:rsid w:val="002C2DC1"/>
    <w:rsid w:val="002D16E3"/>
    <w:rsid w:val="002D2223"/>
    <w:rsid w:val="002D7253"/>
    <w:rsid w:val="002F64ED"/>
    <w:rsid w:val="00306D64"/>
    <w:rsid w:val="00317051"/>
    <w:rsid w:val="00352C2D"/>
    <w:rsid w:val="00354693"/>
    <w:rsid w:val="0036134D"/>
    <w:rsid w:val="00370C82"/>
    <w:rsid w:val="003A5BEE"/>
    <w:rsid w:val="003A64CC"/>
    <w:rsid w:val="003B4375"/>
    <w:rsid w:val="003C1721"/>
    <w:rsid w:val="003C7749"/>
    <w:rsid w:val="003E286C"/>
    <w:rsid w:val="00406FF1"/>
    <w:rsid w:val="00411D9A"/>
    <w:rsid w:val="0044737B"/>
    <w:rsid w:val="00462E31"/>
    <w:rsid w:val="00463B15"/>
    <w:rsid w:val="00463CD6"/>
    <w:rsid w:val="00471F14"/>
    <w:rsid w:val="00473755"/>
    <w:rsid w:val="00492FFD"/>
    <w:rsid w:val="0049613A"/>
    <w:rsid w:val="004A02EB"/>
    <w:rsid w:val="004A1863"/>
    <w:rsid w:val="004A1EC6"/>
    <w:rsid w:val="004A2D12"/>
    <w:rsid w:val="004B3ADC"/>
    <w:rsid w:val="004C65D7"/>
    <w:rsid w:val="004D1644"/>
    <w:rsid w:val="004E3674"/>
    <w:rsid w:val="004F5605"/>
    <w:rsid w:val="004F6265"/>
    <w:rsid w:val="004F6DA9"/>
    <w:rsid w:val="00505BB7"/>
    <w:rsid w:val="005251AC"/>
    <w:rsid w:val="00526F30"/>
    <w:rsid w:val="0055449D"/>
    <w:rsid w:val="00560994"/>
    <w:rsid w:val="00562ADF"/>
    <w:rsid w:val="0056591A"/>
    <w:rsid w:val="00574EBE"/>
    <w:rsid w:val="00594ED9"/>
    <w:rsid w:val="005A0852"/>
    <w:rsid w:val="005C7775"/>
    <w:rsid w:val="005D41FE"/>
    <w:rsid w:val="005E710B"/>
    <w:rsid w:val="005F4273"/>
    <w:rsid w:val="005F4D2A"/>
    <w:rsid w:val="006052F5"/>
    <w:rsid w:val="0062395B"/>
    <w:rsid w:val="006412BE"/>
    <w:rsid w:val="00643867"/>
    <w:rsid w:val="00657E76"/>
    <w:rsid w:val="006621F6"/>
    <w:rsid w:val="006675EE"/>
    <w:rsid w:val="0067238E"/>
    <w:rsid w:val="00692919"/>
    <w:rsid w:val="006A7BEC"/>
    <w:rsid w:val="006B45AA"/>
    <w:rsid w:val="006C235D"/>
    <w:rsid w:val="006D3E63"/>
    <w:rsid w:val="006D47F1"/>
    <w:rsid w:val="006E2AE2"/>
    <w:rsid w:val="00705FD7"/>
    <w:rsid w:val="00715D74"/>
    <w:rsid w:val="007231AA"/>
    <w:rsid w:val="00727B79"/>
    <w:rsid w:val="00743ED5"/>
    <w:rsid w:val="0074654C"/>
    <w:rsid w:val="007527E2"/>
    <w:rsid w:val="00774A25"/>
    <w:rsid w:val="007865CA"/>
    <w:rsid w:val="00791361"/>
    <w:rsid w:val="00795C32"/>
    <w:rsid w:val="007974B7"/>
    <w:rsid w:val="007A7C97"/>
    <w:rsid w:val="007B2073"/>
    <w:rsid w:val="0080030C"/>
    <w:rsid w:val="00815D8B"/>
    <w:rsid w:val="00820A6A"/>
    <w:rsid w:val="00830ED2"/>
    <w:rsid w:val="00850F78"/>
    <w:rsid w:val="00853CB6"/>
    <w:rsid w:val="00854E67"/>
    <w:rsid w:val="008750D8"/>
    <w:rsid w:val="00876625"/>
    <w:rsid w:val="00881893"/>
    <w:rsid w:val="00882B22"/>
    <w:rsid w:val="008A7CBA"/>
    <w:rsid w:val="008B7221"/>
    <w:rsid w:val="008C3F84"/>
    <w:rsid w:val="008C6E9C"/>
    <w:rsid w:val="008E3E46"/>
    <w:rsid w:val="008E40A4"/>
    <w:rsid w:val="00940413"/>
    <w:rsid w:val="00982146"/>
    <w:rsid w:val="009951D1"/>
    <w:rsid w:val="009D29FB"/>
    <w:rsid w:val="009E2CFB"/>
    <w:rsid w:val="009F4345"/>
    <w:rsid w:val="00A30268"/>
    <w:rsid w:val="00A421B5"/>
    <w:rsid w:val="00A43AE7"/>
    <w:rsid w:val="00A47826"/>
    <w:rsid w:val="00A50B86"/>
    <w:rsid w:val="00A558BA"/>
    <w:rsid w:val="00A73445"/>
    <w:rsid w:val="00A7490E"/>
    <w:rsid w:val="00A90F4E"/>
    <w:rsid w:val="00AC36B9"/>
    <w:rsid w:val="00AD17B3"/>
    <w:rsid w:val="00AE2859"/>
    <w:rsid w:val="00B02609"/>
    <w:rsid w:val="00B02A42"/>
    <w:rsid w:val="00B11330"/>
    <w:rsid w:val="00B11B60"/>
    <w:rsid w:val="00B120D6"/>
    <w:rsid w:val="00B17136"/>
    <w:rsid w:val="00B17A5E"/>
    <w:rsid w:val="00B22083"/>
    <w:rsid w:val="00B460DA"/>
    <w:rsid w:val="00B47890"/>
    <w:rsid w:val="00B50362"/>
    <w:rsid w:val="00B524A8"/>
    <w:rsid w:val="00B804D7"/>
    <w:rsid w:val="00BC079F"/>
    <w:rsid w:val="00BD0D68"/>
    <w:rsid w:val="00BD7766"/>
    <w:rsid w:val="00BE4DF3"/>
    <w:rsid w:val="00BF3F48"/>
    <w:rsid w:val="00BF5391"/>
    <w:rsid w:val="00C031E8"/>
    <w:rsid w:val="00C24815"/>
    <w:rsid w:val="00C54035"/>
    <w:rsid w:val="00C551E7"/>
    <w:rsid w:val="00C62B90"/>
    <w:rsid w:val="00C6528F"/>
    <w:rsid w:val="00C801BF"/>
    <w:rsid w:val="00CA150D"/>
    <w:rsid w:val="00CB226D"/>
    <w:rsid w:val="00CC0DC3"/>
    <w:rsid w:val="00CE2BB0"/>
    <w:rsid w:val="00CE7540"/>
    <w:rsid w:val="00CF5C74"/>
    <w:rsid w:val="00D13F86"/>
    <w:rsid w:val="00D16310"/>
    <w:rsid w:val="00D21DA9"/>
    <w:rsid w:val="00D32186"/>
    <w:rsid w:val="00D35B95"/>
    <w:rsid w:val="00D51619"/>
    <w:rsid w:val="00D649AB"/>
    <w:rsid w:val="00D83379"/>
    <w:rsid w:val="00DA1736"/>
    <w:rsid w:val="00DA1931"/>
    <w:rsid w:val="00DA2CE2"/>
    <w:rsid w:val="00DB2660"/>
    <w:rsid w:val="00DB47D8"/>
    <w:rsid w:val="00DE01AD"/>
    <w:rsid w:val="00DE6C2C"/>
    <w:rsid w:val="00E00970"/>
    <w:rsid w:val="00E145A9"/>
    <w:rsid w:val="00E17D52"/>
    <w:rsid w:val="00E213E6"/>
    <w:rsid w:val="00E21952"/>
    <w:rsid w:val="00E253DF"/>
    <w:rsid w:val="00E37A32"/>
    <w:rsid w:val="00E41063"/>
    <w:rsid w:val="00E520FD"/>
    <w:rsid w:val="00E52857"/>
    <w:rsid w:val="00E54B67"/>
    <w:rsid w:val="00E57D62"/>
    <w:rsid w:val="00E64A62"/>
    <w:rsid w:val="00E7512A"/>
    <w:rsid w:val="00E91C4D"/>
    <w:rsid w:val="00EA74D2"/>
    <w:rsid w:val="00ED518F"/>
    <w:rsid w:val="00EF3E6B"/>
    <w:rsid w:val="00F0087A"/>
    <w:rsid w:val="00F05747"/>
    <w:rsid w:val="00F05C86"/>
    <w:rsid w:val="00F436F6"/>
    <w:rsid w:val="00F50544"/>
    <w:rsid w:val="00F565D4"/>
    <w:rsid w:val="00F61793"/>
    <w:rsid w:val="00F7041B"/>
    <w:rsid w:val="00F70AC3"/>
    <w:rsid w:val="00F745E0"/>
    <w:rsid w:val="00F75BB8"/>
    <w:rsid w:val="00FD27B0"/>
    <w:rsid w:val="00FD4439"/>
    <w:rsid w:val="00FD69AC"/>
    <w:rsid w:val="00FE01A5"/>
    <w:rsid w:val="00FE2B30"/>
    <w:rsid w:val="00FF175A"/>
    <w:rsid w:val="00FF4C4F"/>
    <w:rsid w:val="00F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90AE312-BA81-413E-9E08-E33D9D94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 w:type="paragraph" w:styleId="Header">
    <w:name w:val="header"/>
    <w:basedOn w:val="Normal"/>
    <w:link w:val="HeaderChar"/>
    <w:uiPriority w:val="99"/>
    <w:unhideWhenUsed/>
    <w:rsid w:val="00B120D6"/>
    <w:pPr>
      <w:tabs>
        <w:tab w:val="center" w:pos="4513"/>
        <w:tab w:val="right" w:pos="9026"/>
      </w:tabs>
    </w:pPr>
  </w:style>
  <w:style w:type="character" w:customStyle="1" w:styleId="HeaderChar">
    <w:name w:val="Header Char"/>
    <w:basedOn w:val="DefaultParagraphFont"/>
    <w:link w:val="Header"/>
    <w:uiPriority w:val="99"/>
    <w:rsid w:val="00B120D6"/>
    <w:rPr>
      <w:rFonts w:ascii="Arial" w:hAnsi="Arial" w:cs="Arial"/>
      <w:sz w:val="24"/>
      <w:szCs w:val="24"/>
      <w:lang w:eastAsia="en-US"/>
    </w:rPr>
  </w:style>
  <w:style w:type="paragraph" w:styleId="Footer">
    <w:name w:val="footer"/>
    <w:basedOn w:val="Normal"/>
    <w:link w:val="FooterChar"/>
    <w:uiPriority w:val="99"/>
    <w:unhideWhenUsed/>
    <w:rsid w:val="00B120D6"/>
    <w:pPr>
      <w:tabs>
        <w:tab w:val="center" w:pos="4513"/>
        <w:tab w:val="right" w:pos="9026"/>
      </w:tabs>
    </w:pPr>
  </w:style>
  <w:style w:type="character" w:customStyle="1" w:styleId="FooterChar">
    <w:name w:val="Footer Char"/>
    <w:basedOn w:val="DefaultParagraphFont"/>
    <w:link w:val="Footer"/>
    <w:uiPriority w:val="99"/>
    <w:rsid w:val="00B120D6"/>
    <w:rPr>
      <w:rFonts w:ascii="Arial" w:hAnsi="Arial" w:cs="Arial"/>
      <w:sz w:val="24"/>
      <w:szCs w:val="24"/>
      <w:lang w:eastAsia="en-US"/>
    </w:rPr>
  </w:style>
  <w:style w:type="paragraph" w:styleId="NormalWeb">
    <w:name w:val="Normal (Web)"/>
    <w:basedOn w:val="Normal"/>
    <w:uiPriority w:val="99"/>
    <w:semiHidden/>
    <w:unhideWhenUsed/>
    <w:rsid w:val="00E57D62"/>
    <w:pPr>
      <w:spacing w:before="100" w:beforeAutospacing="1" w:after="100" w:afterAutospacing="1"/>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59169">
      <w:bodyDiv w:val="1"/>
      <w:marLeft w:val="0"/>
      <w:marRight w:val="0"/>
      <w:marTop w:val="0"/>
      <w:marBottom w:val="0"/>
      <w:divBdr>
        <w:top w:val="none" w:sz="0" w:space="0" w:color="auto"/>
        <w:left w:val="none" w:sz="0" w:space="0" w:color="auto"/>
        <w:bottom w:val="none" w:sz="0" w:space="0" w:color="auto"/>
        <w:right w:val="none" w:sz="0" w:space="0" w:color="auto"/>
      </w:divBdr>
    </w:div>
    <w:div w:id="1769694183">
      <w:bodyDiv w:val="1"/>
      <w:marLeft w:val="0"/>
      <w:marRight w:val="0"/>
      <w:marTop w:val="0"/>
      <w:marBottom w:val="0"/>
      <w:divBdr>
        <w:top w:val="none" w:sz="0" w:space="0" w:color="auto"/>
        <w:left w:val="none" w:sz="0" w:space="0" w:color="auto"/>
        <w:bottom w:val="none" w:sz="0" w:space="0" w:color="auto"/>
        <w:right w:val="none" w:sz="0" w:space="0" w:color="auto"/>
      </w:divBdr>
    </w:div>
    <w:div w:id="20718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2B14-7E1E-4CC8-BEBD-849106B8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saddington</dc:creator>
  <cp:keywords/>
  <cp:lastModifiedBy>Katy Morson</cp:lastModifiedBy>
  <cp:revision>2</cp:revision>
  <dcterms:created xsi:type="dcterms:W3CDTF">2016-03-01T14:53:00Z</dcterms:created>
  <dcterms:modified xsi:type="dcterms:W3CDTF">2016-03-01T14:53:00Z</dcterms:modified>
</cp:coreProperties>
</file>