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755F" w14:textId="77777777" w:rsidR="00E6000F" w:rsidRDefault="00E6000F" w:rsidP="00581019">
      <w:pPr>
        <w:spacing w:after="120" w:line="240" w:lineRule="auto"/>
        <w:rPr>
          <w:b/>
        </w:rPr>
      </w:pPr>
    </w:p>
    <w:p w14:paraId="1CED639E" w14:textId="4C371B23" w:rsidR="00B16629" w:rsidRDefault="00B43941" w:rsidP="00581019">
      <w:pPr>
        <w:spacing w:after="120" w:line="240" w:lineRule="auto"/>
      </w:pPr>
      <w:r w:rsidRPr="00B43941">
        <w:rPr>
          <w:b/>
        </w:rPr>
        <w:t>Date:</w:t>
      </w:r>
      <w:r>
        <w:tab/>
      </w:r>
      <w:r>
        <w:tab/>
      </w:r>
      <w:r w:rsidR="00A767A2">
        <w:t>24 July</w:t>
      </w:r>
      <w:r w:rsidR="009E7AB8">
        <w:t xml:space="preserve"> 2017</w:t>
      </w:r>
    </w:p>
    <w:p w14:paraId="1CED639F" w14:textId="6DE76ABE" w:rsidR="00B43941" w:rsidRDefault="00B43941" w:rsidP="00581019">
      <w:pPr>
        <w:spacing w:after="120" w:line="240" w:lineRule="auto"/>
      </w:pPr>
      <w:r w:rsidRPr="00B43941">
        <w:rPr>
          <w:b/>
        </w:rPr>
        <w:t>Venue:</w:t>
      </w:r>
      <w:r w:rsidRPr="00B43941">
        <w:rPr>
          <w:b/>
        </w:rPr>
        <w:tab/>
      </w:r>
      <w:r>
        <w:tab/>
      </w:r>
      <w:r w:rsidR="009E7AB8">
        <w:t>Felix House surgery – staff room</w:t>
      </w:r>
    </w:p>
    <w:p w14:paraId="1CED63A0" w14:textId="77777777" w:rsidR="00353A3D" w:rsidRDefault="00353A3D" w:rsidP="00581019">
      <w:pPr>
        <w:spacing w:after="120"/>
        <w:rPr>
          <w:b/>
        </w:rPr>
      </w:pPr>
      <w:r w:rsidRPr="00B43941">
        <w:rPr>
          <w:b/>
        </w:rPr>
        <w:t>Attendees</w:t>
      </w:r>
    </w:p>
    <w:p w14:paraId="1CED63A1" w14:textId="0AFF9CD1" w:rsidR="00353A3D" w:rsidRDefault="009E7AB8" w:rsidP="002927FD">
      <w:pPr>
        <w:spacing w:after="0" w:line="240" w:lineRule="auto"/>
      </w:pPr>
      <w:r>
        <w:t xml:space="preserve">Liz Stewart (LS) - Chair </w:t>
      </w:r>
      <w:r>
        <w:tab/>
      </w:r>
      <w:r w:rsidR="004F513B">
        <w:tab/>
      </w:r>
      <w:r w:rsidR="00130FE4">
        <w:t>Graham</w:t>
      </w:r>
      <w:r>
        <w:t xml:space="preserve">e </w:t>
      </w:r>
      <w:proofErr w:type="spellStart"/>
      <w:r>
        <w:t>Levett</w:t>
      </w:r>
      <w:proofErr w:type="spellEnd"/>
      <w:r w:rsidR="00353A3D">
        <w:t xml:space="preserve"> (</w:t>
      </w:r>
      <w:r>
        <w:t>GL)</w:t>
      </w:r>
      <w:r w:rsidR="00353A3D">
        <w:tab/>
      </w:r>
      <w:r w:rsidR="004F513B">
        <w:tab/>
      </w:r>
      <w:r w:rsidR="009F0B0B">
        <w:t>Val Johnston (VJ)</w:t>
      </w:r>
      <w:r w:rsidR="009F0B0B" w:rsidRPr="009F0B0B">
        <w:t xml:space="preserve"> </w:t>
      </w:r>
      <w:r w:rsidR="009F0B0B">
        <w:tab/>
        <w:t xml:space="preserve">Frank Mills (FM) </w:t>
      </w:r>
      <w:r w:rsidR="009F0B0B">
        <w:tab/>
        <w:t>Serena Rana-Rahman (SR)</w:t>
      </w:r>
    </w:p>
    <w:p w14:paraId="1CED63A2" w14:textId="4B36D3A2" w:rsidR="00094511" w:rsidRDefault="009E7AB8" w:rsidP="00094511">
      <w:pPr>
        <w:spacing w:after="0" w:line="240" w:lineRule="auto"/>
      </w:pPr>
      <w:r>
        <w:tab/>
      </w:r>
      <w:r>
        <w:tab/>
      </w:r>
    </w:p>
    <w:p w14:paraId="1CED63A3" w14:textId="77777777" w:rsidR="001532BA" w:rsidRPr="001532BA" w:rsidRDefault="001532BA" w:rsidP="00F94465">
      <w:pPr>
        <w:spacing w:before="180" w:after="0" w:line="240" w:lineRule="auto"/>
        <w:rPr>
          <w:b/>
        </w:rPr>
      </w:pPr>
      <w:r w:rsidRPr="001532BA">
        <w:rPr>
          <w:b/>
        </w:rPr>
        <w:t>Apologies</w:t>
      </w:r>
    </w:p>
    <w:p w14:paraId="1CED63A4" w14:textId="1C508101" w:rsidR="001532BA" w:rsidRDefault="009F0B0B" w:rsidP="00F94465">
      <w:pPr>
        <w:spacing w:before="180" w:after="0" w:line="240" w:lineRule="auto"/>
      </w:pPr>
      <w:r>
        <w:t>Andy Jones (AJ)</w:t>
      </w:r>
      <w:r w:rsidR="00E55373">
        <w:tab/>
      </w:r>
      <w:r>
        <w:tab/>
      </w:r>
      <w:r w:rsidR="00E55373">
        <w:t xml:space="preserve">Jane </w:t>
      </w:r>
      <w:proofErr w:type="spellStart"/>
      <w:r w:rsidR="00E55373">
        <w:t>Sinski</w:t>
      </w:r>
      <w:proofErr w:type="spellEnd"/>
      <w:r w:rsidR="00E55373">
        <w:t xml:space="preserve"> (JS)</w:t>
      </w:r>
      <w:r w:rsidRPr="009F0B0B">
        <w:t xml:space="preserve"> </w:t>
      </w:r>
      <w:r>
        <w:tab/>
      </w:r>
      <w:r>
        <w:tab/>
        <w:t xml:space="preserve">Alex </w:t>
      </w:r>
      <w:proofErr w:type="spellStart"/>
      <w:r>
        <w:t>Sinski</w:t>
      </w:r>
      <w:proofErr w:type="spellEnd"/>
      <w:r>
        <w:t xml:space="preserve"> (AS)</w:t>
      </w:r>
      <w:r>
        <w:tab/>
      </w:r>
    </w:p>
    <w:p w14:paraId="6FD07EEA" w14:textId="77777777" w:rsidR="005A5899" w:rsidRPr="005A5899" w:rsidRDefault="005A5899" w:rsidP="00F94465">
      <w:pPr>
        <w:spacing w:before="180" w:after="120"/>
        <w:rPr>
          <w:b/>
        </w:rPr>
      </w:pPr>
      <w:r w:rsidRPr="005A5899">
        <w:rPr>
          <w:b/>
        </w:rPr>
        <w:t>Agenda used</w:t>
      </w:r>
    </w:p>
    <w:p w14:paraId="70086BB3" w14:textId="57AC0A28" w:rsidR="005A5899" w:rsidRPr="005A5899" w:rsidRDefault="005A5899" w:rsidP="005A5899">
      <w:pPr>
        <w:pStyle w:val="ListParagraph"/>
        <w:numPr>
          <w:ilvl w:val="0"/>
          <w:numId w:val="8"/>
        </w:numPr>
        <w:spacing w:after="0" w:line="240" w:lineRule="auto"/>
        <w:rPr>
          <w:rFonts w:cstheme="minorHAnsi"/>
        </w:rPr>
      </w:pPr>
      <w:r w:rsidRPr="005A5899">
        <w:rPr>
          <w:rFonts w:cstheme="minorHAnsi"/>
        </w:rPr>
        <w:t>Roll call / apologies</w:t>
      </w:r>
    </w:p>
    <w:p w14:paraId="60FF3B45" w14:textId="5B5D0F35" w:rsidR="005A5899" w:rsidRPr="005A5899" w:rsidRDefault="00E55373" w:rsidP="005A5899">
      <w:pPr>
        <w:pStyle w:val="ListParagraph"/>
        <w:numPr>
          <w:ilvl w:val="0"/>
          <w:numId w:val="8"/>
        </w:numPr>
        <w:spacing w:after="0" w:line="240" w:lineRule="auto"/>
        <w:rPr>
          <w:rFonts w:cstheme="minorHAnsi"/>
        </w:rPr>
      </w:pPr>
      <w:r>
        <w:rPr>
          <w:rFonts w:cstheme="minorHAnsi"/>
        </w:rPr>
        <w:t xml:space="preserve">Review minutes &amp; any matters from previous meeting </w:t>
      </w:r>
      <w:r w:rsidR="005A5899" w:rsidRPr="005A5899">
        <w:rPr>
          <w:rFonts w:cstheme="minorHAnsi"/>
        </w:rPr>
        <w:t xml:space="preserve"> – </w:t>
      </w:r>
      <w:r>
        <w:rPr>
          <w:rFonts w:cstheme="minorHAnsi"/>
        </w:rPr>
        <w:t>All</w:t>
      </w:r>
    </w:p>
    <w:p w14:paraId="07021C01" w14:textId="4D03A1A5" w:rsidR="005A5899" w:rsidRPr="005A5899" w:rsidRDefault="00130FE4" w:rsidP="005A5899">
      <w:pPr>
        <w:pStyle w:val="ListParagraph"/>
        <w:numPr>
          <w:ilvl w:val="0"/>
          <w:numId w:val="8"/>
        </w:numPr>
        <w:spacing w:after="0" w:line="240" w:lineRule="auto"/>
        <w:rPr>
          <w:rFonts w:cstheme="minorHAnsi"/>
        </w:rPr>
      </w:pPr>
      <w:r>
        <w:rPr>
          <w:rFonts w:cstheme="minorHAnsi"/>
        </w:rPr>
        <w:t>Updates from the surgery</w:t>
      </w:r>
      <w:r w:rsidR="005A5899">
        <w:rPr>
          <w:rFonts w:cstheme="minorHAnsi"/>
        </w:rPr>
        <w:t xml:space="preserve"> – Liz</w:t>
      </w:r>
    </w:p>
    <w:p w14:paraId="4B02D389" w14:textId="3F6EC230" w:rsidR="005A5899" w:rsidRPr="005A5899" w:rsidRDefault="005A5899" w:rsidP="005A5899">
      <w:pPr>
        <w:pStyle w:val="ListParagraph"/>
        <w:numPr>
          <w:ilvl w:val="0"/>
          <w:numId w:val="8"/>
        </w:numPr>
        <w:spacing w:after="0" w:line="240" w:lineRule="auto"/>
        <w:rPr>
          <w:rFonts w:cstheme="minorHAnsi"/>
        </w:rPr>
      </w:pPr>
      <w:r w:rsidRPr="005A5899">
        <w:rPr>
          <w:rFonts w:cstheme="minorHAnsi"/>
        </w:rPr>
        <w:t xml:space="preserve">Feedback from Darlington Community Council – </w:t>
      </w:r>
      <w:r w:rsidR="00130FE4">
        <w:rPr>
          <w:rFonts w:cstheme="minorHAnsi"/>
        </w:rPr>
        <w:t>Grahame</w:t>
      </w:r>
    </w:p>
    <w:p w14:paraId="52869BE5" w14:textId="6774C2B2" w:rsidR="005A5899" w:rsidRPr="005A5899" w:rsidRDefault="00130FE4" w:rsidP="005A5899">
      <w:pPr>
        <w:pStyle w:val="ListParagraph"/>
        <w:numPr>
          <w:ilvl w:val="0"/>
          <w:numId w:val="8"/>
        </w:numPr>
        <w:spacing w:after="0" w:line="240" w:lineRule="auto"/>
        <w:rPr>
          <w:rFonts w:cstheme="minorHAnsi"/>
        </w:rPr>
      </w:pPr>
      <w:r>
        <w:rPr>
          <w:rFonts w:cstheme="minorHAnsi"/>
        </w:rPr>
        <w:t xml:space="preserve">Arrange next PPG meeting &amp; assign actions </w:t>
      </w:r>
      <w:r w:rsidR="005A5899" w:rsidRPr="005A5899">
        <w:rPr>
          <w:rFonts w:cstheme="minorHAnsi"/>
        </w:rPr>
        <w:t>- All</w:t>
      </w:r>
    </w:p>
    <w:p w14:paraId="111784AC" w14:textId="0D332BAF" w:rsidR="005A5899" w:rsidRDefault="005A5899" w:rsidP="005A5899">
      <w:pPr>
        <w:pStyle w:val="ListParagraph"/>
        <w:numPr>
          <w:ilvl w:val="0"/>
          <w:numId w:val="8"/>
        </w:numPr>
        <w:spacing w:after="0" w:line="240" w:lineRule="auto"/>
        <w:rPr>
          <w:rFonts w:cstheme="minorHAnsi"/>
        </w:rPr>
      </w:pPr>
      <w:r w:rsidRPr="005A5899">
        <w:rPr>
          <w:rFonts w:cstheme="minorHAnsi"/>
        </w:rPr>
        <w:t>AOB</w:t>
      </w:r>
    </w:p>
    <w:p w14:paraId="7F1F9F75" w14:textId="77777777" w:rsidR="00090294" w:rsidRPr="005A5899" w:rsidRDefault="00090294" w:rsidP="00090294">
      <w:pPr>
        <w:pStyle w:val="ListParagraph"/>
        <w:spacing w:after="0" w:line="240" w:lineRule="auto"/>
        <w:rPr>
          <w:rFonts w:cstheme="minorHAnsi"/>
        </w:rPr>
      </w:pPr>
    </w:p>
    <w:p w14:paraId="1CED63A5" w14:textId="7C4B5F3C" w:rsidR="00D604E5" w:rsidRPr="00B43941" w:rsidRDefault="00B43941" w:rsidP="00F94465">
      <w:pPr>
        <w:spacing w:before="180" w:after="120"/>
        <w:rPr>
          <w:b/>
        </w:rPr>
      </w:pPr>
      <w:r w:rsidRPr="00B43941">
        <w:rPr>
          <w:b/>
        </w:rPr>
        <w:t>Summary</w:t>
      </w:r>
    </w:p>
    <w:p w14:paraId="4A7DB2D7" w14:textId="30045873" w:rsidR="00E6000F" w:rsidRDefault="005A0312" w:rsidP="00581019">
      <w:pPr>
        <w:spacing w:after="360" w:line="240" w:lineRule="auto"/>
      </w:pPr>
      <w:r>
        <w:t xml:space="preserve">Liz </w:t>
      </w:r>
      <w:r w:rsidR="0013241C">
        <w:t>updated the group on the date for the move into temporary accommodation. This will take place over the weekend of 16</w:t>
      </w:r>
      <w:r w:rsidR="0013241C" w:rsidRPr="0013241C">
        <w:rPr>
          <w:vertAlign w:val="superscript"/>
        </w:rPr>
        <w:t>th</w:t>
      </w:r>
      <w:r w:rsidR="0013241C">
        <w:t>/17</w:t>
      </w:r>
      <w:r w:rsidR="0013241C" w:rsidRPr="0013241C">
        <w:rPr>
          <w:vertAlign w:val="superscript"/>
        </w:rPr>
        <w:t>th</w:t>
      </w:r>
      <w:r w:rsidR="0013241C">
        <w:t xml:space="preserve"> September 2017.</w:t>
      </w:r>
    </w:p>
    <w:p w14:paraId="31C20FB7" w14:textId="129A4FE2" w:rsidR="0013241C" w:rsidRDefault="0013241C" w:rsidP="00581019">
      <w:pPr>
        <w:spacing w:after="360" w:line="240" w:lineRule="auto"/>
      </w:pPr>
      <w:r>
        <w:t xml:space="preserve">There </w:t>
      </w:r>
      <w:proofErr w:type="gramStart"/>
      <w:r>
        <w:t>has</w:t>
      </w:r>
      <w:proofErr w:type="gramEnd"/>
      <w:r>
        <w:t xml:space="preserve"> been no developments with a bus service to the new site and so Grahame </w:t>
      </w:r>
      <w:r w:rsidR="00B804CE">
        <w:t xml:space="preserve">and Val </w:t>
      </w:r>
      <w:r>
        <w:t>ha</w:t>
      </w:r>
      <w:r w:rsidR="00B804CE">
        <w:t>ve</w:t>
      </w:r>
      <w:r>
        <w:t xml:space="preserve"> offered to look into volunteer driver schemes and any insurance implications.</w:t>
      </w:r>
    </w:p>
    <w:p w14:paraId="0FBA03E5" w14:textId="560F5007" w:rsidR="0013241C" w:rsidRDefault="0013241C" w:rsidP="00581019">
      <w:pPr>
        <w:spacing w:after="360" w:line="240" w:lineRule="auto"/>
      </w:pPr>
      <w:r>
        <w:t xml:space="preserve">The group discussed the best way to gather patient views as it was felt the current way of working was not effective. Suggestions around focus </w:t>
      </w:r>
      <w:r w:rsidR="00280D57">
        <w:t>sessions being set up for PPG members to engage with patients. This would require commitment on the part of group members. As not all members were present this is to be discussed further.</w:t>
      </w:r>
    </w:p>
    <w:p w14:paraId="5A511F75" w14:textId="2C88F155" w:rsidR="00AB3750" w:rsidRDefault="00AB3750" w:rsidP="00581019">
      <w:pPr>
        <w:spacing w:after="360" w:line="240" w:lineRule="auto"/>
      </w:pPr>
      <w:r>
        <w:lastRenderedPageBreak/>
        <w:t xml:space="preserve">Grahame gave an update on the Darlington CCG meeting. </w:t>
      </w:r>
      <w:r w:rsidR="00280D57">
        <w:t xml:space="preserve"> PPG members are encouraged to attend meetings of other practices to see best ways of working. Discussion over hub practice PPGs coming together</w:t>
      </w:r>
    </w:p>
    <w:p w14:paraId="76E9F5BC" w14:textId="014D8D13" w:rsidR="00D86736" w:rsidRDefault="00A90055" w:rsidP="00581019">
      <w:pPr>
        <w:spacing w:after="360" w:line="240" w:lineRule="auto"/>
      </w:pPr>
      <w:r>
        <w:t>Due to the workload over the coming period with the move t</w:t>
      </w:r>
      <w:r w:rsidR="00D86736">
        <w:t xml:space="preserve">he next meeting date </w:t>
      </w:r>
      <w:r>
        <w:t>is tba.</w:t>
      </w:r>
    </w:p>
    <w:p w14:paraId="4891D0CB" w14:textId="5AE8B824" w:rsidR="00020E2F" w:rsidRPr="00020E2F" w:rsidRDefault="00020E2F" w:rsidP="00581019">
      <w:pPr>
        <w:spacing w:after="360" w:line="240" w:lineRule="auto"/>
        <w:rPr>
          <w:b/>
        </w:rPr>
      </w:pPr>
      <w:r w:rsidRPr="00020E2F">
        <w:rPr>
          <w:b/>
        </w:rPr>
        <w:t>Actions</w:t>
      </w:r>
    </w:p>
    <w:tbl>
      <w:tblPr>
        <w:tblStyle w:val="TableGrid"/>
        <w:tblW w:w="13037" w:type="dxa"/>
        <w:tblLook w:val="04A0" w:firstRow="1" w:lastRow="0" w:firstColumn="1" w:lastColumn="0" w:noHBand="0" w:noVBand="1"/>
      </w:tblPr>
      <w:tblGrid>
        <w:gridCol w:w="1070"/>
        <w:gridCol w:w="6013"/>
        <w:gridCol w:w="3118"/>
        <w:gridCol w:w="1418"/>
        <w:gridCol w:w="1418"/>
      </w:tblGrid>
      <w:tr w:rsidR="00DF4803" w14:paraId="5BB51773" w14:textId="1856A934" w:rsidTr="00DF4803">
        <w:tc>
          <w:tcPr>
            <w:tcW w:w="1070" w:type="dxa"/>
            <w:shd w:val="clear" w:color="auto" w:fill="92CDDC" w:themeFill="accent5" w:themeFillTint="99"/>
          </w:tcPr>
          <w:p w14:paraId="41C664D9" w14:textId="77777777" w:rsidR="00DF4803" w:rsidRPr="00DF4803" w:rsidRDefault="00DF4803" w:rsidP="00DF4803">
            <w:pPr>
              <w:jc w:val="center"/>
              <w:rPr>
                <w:b/>
              </w:rPr>
            </w:pPr>
            <w:r w:rsidRPr="00DF4803">
              <w:rPr>
                <w:b/>
              </w:rPr>
              <w:t>Number</w:t>
            </w:r>
          </w:p>
        </w:tc>
        <w:tc>
          <w:tcPr>
            <w:tcW w:w="6013" w:type="dxa"/>
            <w:shd w:val="clear" w:color="auto" w:fill="92CDDC" w:themeFill="accent5" w:themeFillTint="99"/>
          </w:tcPr>
          <w:p w14:paraId="7317BDE8" w14:textId="77777777" w:rsidR="00DF4803" w:rsidRPr="00DF4803" w:rsidRDefault="00DF4803" w:rsidP="00DF4803">
            <w:pPr>
              <w:rPr>
                <w:b/>
              </w:rPr>
            </w:pPr>
            <w:r w:rsidRPr="00DF4803">
              <w:rPr>
                <w:b/>
              </w:rPr>
              <w:t>Description</w:t>
            </w:r>
          </w:p>
        </w:tc>
        <w:tc>
          <w:tcPr>
            <w:tcW w:w="3118" w:type="dxa"/>
            <w:shd w:val="clear" w:color="auto" w:fill="92CDDC" w:themeFill="accent5" w:themeFillTint="99"/>
          </w:tcPr>
          <w:p w14:paraId="70DD6EC1" w14:textId="77777777" w:rsidR="00DF4803" w:rsidRPr="00DF4803" w:rsidRDefault="00DF4803" w:rsidP="00DF4803">
            <w:pPr>
              <w:rPr>
                <w:b/>
              </w:rPr>
            </w:pPr>
            <w:r w:rsidRPr="00DF4803">
              <w:rPr>
                <w:b/>
              </w:rPr>
              <w:t>Action</w:t>
            </w:r>
          </w:p>
        </w:tc>
        <w:tc>
          <w:tcPr>
            <w:tcW w:w="1418" w:type="dxa"/>
            <w:shd w:val="clear" w:color="auto" w:fill="92CDDC" w:themeFill="accent5" w:themeFillTint="99"/>
          </w:tcPr>
          <w:p w14:paraId="79EEDD84" w14:textId="77777777" w:rsidR="00DF4803" w:rsidRPr="00DF4803" w:rsidRDefault="00DF4803" w:rsidP="00DF4803">
            <w:pPr>
              <w:rPr>
                <w:b/>
              </w:rPr>
            </w:pPr>
            <w:r w:rsidRPr="00DF4803">
              <w:rPr>
                <w:b/>
              </w:rPr>
              <w:t>Owner</w:t>
            </w:r>
          </w:p>
        </w:tc>
        <w:tc>
          <w:tcPr>
            <w:tcW w:w="1418" w:type="dxa"/>
            <w:shd w:val="clear" w:color="auto" w:fill="92CDDC" w:themeFill="accent5" w:themeFillTint="99"/>
          </w:tcPr>
          <w:p w14:paraId="4FA5E072" w14:textId="68760B79" w:rsidR="00DF4803" w:rsidRPr="00DF4803" w:rsidRDefault="00DF4803" w:rsidP="00DF4803">
            <w:pPr>
              <w:rPr>
                <w:b/>
              </w:rPr>
            </w:pPr>
            <w:r w:rsidRPr="00DF4803">
              <w:rPr>
                <w:b/>
              </w:rPr>
              <w:t>Status</w:t>
            </w:r>
          </w:p>
        </w:tc>
      </w:tr>
      <w:tr w:rsidR="00DF4803" w:rsidRPr="00EB6F94" w14:paraId="1DBFCFC1" w14:textId="77777777" w:rsidTr="00DF4803">
        <w:tc>
          <w:tcPr>
            <w:tcW w:w="1070" w:type="dxa"/>
            <w:shd w:val="clear" w:color="auto" w:fill="92CDDC" w:themeFill="accent5" w:themeFillTint="99"/>
          </w:tcPr>
          <w:p w14:paraId="424A7A05" w14:textId="2C562464" w:rsidR="00DF4803" w:rsidRPr="00DF4803" w:rsidRDefault="00280D57" w:rsidP="00DF4803">
            <w:pPr>
              <w:jc w:val="center"/>
            </w:pPr>
            <w:r>
              <w:t>7</w:t>
            </w:r>
          </w:p>
        </w:tc>
        <w:tc>
          <w:tcPr>
            <w:tcW w:w="6013" w:type="dxa"/>
            <w:shd w:val="clear" w:color="auto" w:fill="92CDDC" w:themeFill="accent5" w:themeFillTint="99"/>
          </w:tcPr>
          <w:p w14:paraId="3E37E1FD" w14:textId="7FBEE6A4" w:rsidR="00DF4803" w:rsidRPr="00DF4803" w:rsidRDefault="00280D57" w:rsidP="00DF4803">
            <w:r>
              <w:t>Volunteer driver schemes to be investigated</w:t>
            </w:r>
          </w:p>
        </w:tc>
        <w:tc>
          <w:tcPr>
            <w:tcW w:w="3118" w:type="dxa"/>
            <w:shd w:val="clear" w:color="auto" w:fill="92CDDC" w:themeFill="accent5" w:themeFillTint="99"/>
          </w:tcPr>
          <w:p w14:paraId="00E58E64" w14:textId="5A868E7A" w:rsidR="00DF4803" w:rsidRPr="00DF4803" w:rsidRDefault="00B23DF6" w:rsidP="00DF4803">
            <w:r>
              <w:t xml:space="preserve">GL has contact details </w:t>
            </w:r>
          </w:p>
        </w:tc>
        <w:tc>
          <w:tcPr>
            <w:tcW w:w="1418" w:type="dxa"/>
            <w:shd w:val="clear" w:color="auto" w:fill="92CDDC" w:themeFill="accent5" w:themeFillTint="99"/>
          </w:tcPr>
          <w:p w14:paraId="01943FE3" w14:textId="44F7555C" w:rsidR="00DF4803" w:rsidRPr="00DF4803" w:rsidRDefault="00280D57" w:rsidP="00DF4803">
            <w:r>
              <w:t>GL</w:t>
            </w:r>
            <w:r w:rsidR="00B804CE">
              <w:t>/VJ</w:t>
            </w:r>
          </w:p>
        </w:tc>
        <w:tc>
          <w:tcPr>
            <w:tcW w:w="1418" w:type="dxa"/>
            <w:shd w:val="clear" w:color="auto" w:fill="92CDDC" w:themeFill="accent5" w:themeFillTint="99"/>
          </w:tcPr>
          <w:p w14:paraId="2F63ABBA" w14:textId="06EEB91A" w:rsidR="00DF4803" w:rsidRPr="00DF4803" w:rsidRDefault="00B23DF6" w:rsidP="00DF4803">
            <w:r>
              <w:t>Open</w:t>
            </w:r>
          </w:p>
        </w:tc>
      </w:tr>
      <w:tr w:rsidR="00DF4803" w:rsidRPr="00EB6F94" w14:paraId="6BE051F9" w14:textId="77777777" w:rsidTr="00DF4803">
        <w:tc>
          <w:tcPr>
            <w:tcW w:w="1070" w:type="dxa"/>
            <w:shd w:val="clear" w:color="auto" w:fill="92CDDC" w:themeFill="accent5" w:themeFillTint="99"/>
          </w:tcPr>
          <w:p w14:paraId="6E16663A" w14:textId="37016E29" w:rsidR="00DF4803" w:rsidRPr="00DF4803" w:rsidRDefault="00B23DF6" w:rsidP="00DF4803">
            <w:pPr>
              <w:jc w:val="center"/>
            </w:pPr>
            <w:r>
              <w:t>8</w:t>
            </w:r>
          </w:p>
        </w:tc>
        <w:tc>
          <w:tcPr>
            <w:tcW w:w="6013" w:type="dxa"/>
            <w:shd w:val="clear" w:color="auto" w:fill="92CDDC" w:themeFill="accent5" w:themeFillTint="99"/>
          </w:tcPr>
          <w:p w14:paraId="6C5CAF3C" w14:textId="1C9F14A9" w:rsidR="00DF4803" w:rsidRPr="00DF4803" w:rsidRDefault="00280D57" w:rsidP="00DF4803">
            <w:r>
              <w:t>Best practice for PPGs</w:t>
            </w:r>
          </w:p>
        </w:tc>
        <w:tc>
          <w:tcPr>
            <w:tcW w:w="3118" w:type="dxa"/>
            <w:shd w:val="clear" w:color="auto" w:fill="92CDDC" w:themeFill="accent5" w:themeFillTint="99"/>
          </w:tcPr>
          <w:p w14:paraId="3ABB8DDA" w14:textId="7714C4D2" w:rsidR="00DF4803" w:rsidRPr="00DF4803" w:rsidRDefault="00B23DF6" w:rsidP="00DF4803">
            <w:r>
              <w:t>GL will attend other meetings and feedback</w:t>
            </w:r>
          </w:p>
        </w:tc>
        <w:tc>
          <w:tcPr>
            <w:tcW w:w="1418" w:type="dxa"/>
            <w:shd w:val="clear" w:color="auto" w:fill="92CDDC" w:themeFill="accent5" w:themeFillTint="99"/>
          </w:tcPr>
          <w:p w14:paraId="483DC42E" w14:textId="10C2BCDF" w:rsidR="00DF4803" w:rsidRPr="00DF4803" w:rsidRDefault="00B23DF6" w:rsidP="00DF4803">
            <w:r>
              <w:t>GL</w:t>
            </w:r>
          </w:p>
        </w:tc>
        <w:tc>
          <w:tcPr>
            <w:tcW w:w="1418" w:type="dxa"/>
            <w:shd w:val="clear" w:color="auto" w:fill="92CDDC" w:themeFill="accent5" w:themeFillTint="99"/>
          </w:tcPr>
          <w:p w14:paraId="049BE657" w14:textId="0F3FC36F" w:rsidR="00DF4803" w:rsidRPr="00DF4803" w:rsidRDefault="00B23DF6" w:rsidP="00DF4803">
            <w:r>
              <w:t>Open</w:t>
            </w:r>
          </w:p>
        </w:tc>
      </w:tr>
      <w:tr w:rsidR="00E6000F" w:rsidRPr="00EB6F94" w14:paraId="67203CF2" w14:textId="77777777" w:rsidTr="00DF4803">
        <w:tc>
          <w:tcPr>
            <w:tcW w:w="1070" w:type="dxa"/>
            <w:shd w:val="clear" w:color="auto" w:fill="92CDDC" w:themeFill="accent5" w:themeFillTint="99"/>
          </w:tcPr>
          <w:p w14:paraId="0C4D8FEC" w14:textId="4CEBE526" w:rsidR="00E6000F" w:rsidRPr="00DF4803" w:rsidRDefault="00B23DF6" w:rsidP="00DF4803">
            <w:pPr>
              <w:jc w:val="center"/>
            </w:pPr>
            <w:r>
              <w:t>9</w:t>
            </w:r>
          </w:p>
        </w:tc>
        <w:tc>
          <w:tcPr>
            <w:tcW w:w="6013" w:type="dxa"/>
            <w:shd w:val="clear" w:color="auto" w:fill="92CDDC" w:themeFill="accent5" w:themeFillTint="99"/>
          </w:tcPr>
          <w:p w14:paraId="16971991" w14:textId="75254C51" w:rsidR="00E6000F" w:rsidRPr="00DF4803" w:rsidRDefault="00280D57" w:rsidP="00DF4803">
            <w:r>
              <w:t>PPG members to devote time to gathering patient views</w:t>
            </w:r>
          </w:p>
        </w:tc>
        <w:tc>
          <w:tcPr>
            <w:tcW w:w="3118" w:type="dxa"/>
            <w:shd w:val="clear" w:color="auto" w:fill="92CDDC" w:themeFill="accent5" w:themeFillTint="99"/>
          </w:tcPr>
          <w:p w14:paraId="3DBC986E" w14:textId="72CF98B5" w:rsidR="00E6000F" w:rsidRPr="00DF4803" w:rsidRDefault="00B23DF6" w:rsidP="00DF4803">
            <w:r>
              <w:t>Carry forward for discussion at next meeting</w:t>
            </w:r>
          </w:p>
        </w:tc>
        <w:tc>
          <w:tcPr>
            <w:tcW w:w="1418" w:type="dxa"/>
            <w:shd w:val="clear" w:color="auto" w:fill="92CDDC" w:themeFill="accent5" w:themeFillTint="99"/>
          </w:tcPr>
          <w:p w14:paraId="07309C1D" w14:textId="19D4773A" w:rsidR="00E6000F" w:rsidRPr="00DF4803" w:rsidRDefault="00B23DF6" w:rsidP="00DF4803">
            <w:r>
              <w:t>All</w:t>
            </w:r>
          </w:p>
        </w:tc>
        <w:tc>
          <w:tcPr>
            <w:tcW w:w="1418" w:type="dxa"/>
            <w:shd w:val="clear" w:color="auto" w:fill="92CDDC" w:themeFill="accent5" w:themeFillTint="99"/>
          </w:tcPr>
          <w:p w14:paraId="6EE1CA71" w14:textId="1C393A84" w:rsidR="00E6000F" w:rsidRPr="00DF4803" w:rsidRDefault="00B23DF6" w:rsidP="00DF4803">
            <w:r>
              <w:t>Open</w:t>
            </w:r>
          </w:p>
        </w:tc>
      </w:tr>
      <w:tr w:rsidR="00280D57" w:rsidRPr="00EB6F94" w14:paraId="355E94D6" w14:textId="77777777" w:rsidTr="00280D57">
        <w:tc>
          <w:tcPr>
            <w:tcW w:w="1070" w:type="dxa"/>
            <w:shd w:val="clear" w:color="auto" w:fill="D9D9D9" w:themeFill="background1" w:themeFillShade="D9"/>
          </w:tcPr>
          <w:p w14:paraId="2CCA5D6E" w14:textId="10D02066" w:rsidR="00280D57" w:rsidRPr="00DF4803" w:rsidRDefault="00280D57" w:rsidP="00DF4803">
            <w:pPr>
              <w:jc w:val="center"/>
            </w:pPr>
            <w:r w:rsidRPr="00DF4803">
              <w:rPr>
                <w:color w:val="595959" w:themeColor="text1" w:themeTint="A6"/>
              </w:rPr>
              <w:t>1</w:t>
            </w:r>
          </w:p>
        </w:tc>
        <w:tc>
          <w:tcPr>
            <w:tcW w:w="6013" w:type="dxa"/>
            <w:shd w:val="clear" w:color="auto" w:fill="D9D9D9" w:themeFill="background1" w:themeFillShade="D9"/>
          </w:tcPr>
          <w:p w14:paraId="6A6F0EEA" w14:textId="1B77AB38" w:rsidR="00280D57" w:rsidRPr="00DF4803" w:rsidRDefault="00280D57" w:rsidP="00DF4803">
            <w:r w:rsidRPr="00DF4803">
              <w:rPr>
                <w:color w:val="595959" w:themeColor="text1" w:themeTint="A6"/>
              </w:rPr>
              <w:t xml:space="preserve">Terms of Reference for the </w:t>
            </w:r>
            <w:proofErr w:type="spellStart"/>
            <w:r w:rsidRPr="00DF4803">
              <w:rPr>
                <w:color w:val="595959" w:themeColor="text1" w:themeTint="A6"/>
              </w:rPr>
              <w:t>PPGare</w:t>
            </w:r>
            <w:proofErr w:type="spellEnd"/>
            <w:r w:rsidRPr="00DF4803">
              <w:rPr>
                <w:color w:val="595959" w:themeColor="text1" w:themeTint="A6"/>
              </w:rPr>
              <w:t xml:space="preserve"> required</w:t>
            </w:r>
          </w:p>
        </w:tc>
        <w:tc>
          <w:tcPr>
            <w:tcW w:w="3118" w:type="dxa"/>
            <w:shd w:val="clear" w:color="auto" w:fill="D9D9D9" w:themeFill="background1" w:themeFillShade="D9"/>
          </w:tcPr>
          <w:p w14:paraId="419C0B90" w14:textId="58F045BB" w:rsidR="00280D57" w:rsidRPr="00DF4803" w:rsidRDefault="00280D57" w:rsidP="00DF4803">
            <w:proofErr w:type="spellStart"/>
            <w:r w:rsidRPr="00DF4803">
              <w:rPr>
                <w:color w:val="595959" w:themeColor="text1" w:themeTint="A6"/>
              </w:rPr>
              <w:t>ToR</w:t>
            </w:r>
            <w:proofErr w:type="spellEnd"/>
            <w:r w:rsidRPr="00DF4803">
              <w:rPr>
                <w:color w:val="595959" w:themeColor="text1" w:themeTint="A6"/>
              </w:rPr>
              <w:t xml:space="preserve"> example to be circulated </w:t>
            </w:r>
          </w:p>
        </w:tc>
        <w:tc>
          <w:tcPr>
            <w:tcW w:w="1418" w:type="dxa"/>
            <w:shd w:val="clear" w:color="auto" w:fill="D9D9D9" w:themeFill="background1" w:themeFillShade="D9"/>
          </w:tcPr>
          <w:p w14:paraId="1A746403" w14:textId="14AFEE3A" w:rsidR="00280D57" w:rsidRPr="00DF4803" w:rsidRDefault="00280D57" w:rsidP="00DF4803">
            <w:r w:rsidRPr="00DF4803">
              <w:rPr>
                <w:color w:val="595959" w:themeColor="text1" w:themeTint="A6"/>
              </w:rPr>
              <w:t>LS</w:t>
            </w:r>
          </w:p>
        </w:tc>
        <w:tc>
          <w:tcPr>
            <w:tcW w:w="1418" w:type="dxa"/>
            <w:shd w:val="clear" w:color="auto" w:fill="D9D9D9" w:themeFill="background1" w:themeFillShade="D9"/>
          </w:tcPr>
          <w:p w14:paraId="7E2D929D" w14:textId="3C52F200" w:rsidR="00280D57" w:rsidRPr="00DF4803" w:rsidRDefault="00280D57" w:rsidP="00DF4803">
            <w:r w:rsidRPr="00DF4803">
              <w:rPr>
                <w:color w:val="595959" w:themeColor="text1" w:themeTint="A6"/>
              </w:rPr>
              <w:t>Complete</w:t>
            </w:r>
          </w:p>
        </w:tc>
      </w:tr>
      <w:tr w:rsidR="00280D57" w:rsidRPr="00EB6F94" w14:paraId="0E2F7B7E" w14:textId="29A043DE" w:rsidTr="00DF4803">
        <w:tc>
          <w:tcPr>
            <w:tcW w:w="1070" w:type="dxa"/>
            <w:shd w:val="clear" w:color="auto" w:fill="D9D9D9" w:themeFill="background1" w:themeFillShade="D9"/>
          </w:tcPr>
          <w:p w14:paraId="385F6064" w14:textId="551AB60D" w:rsidR="00280D57" w:rsidRPr="00DF4803" w:rsidRDefault="00280D57" w:rsidP="00DF4803">
            <w:pPr>
              <w:jc w:val="center"/>
              <w:rPr>
                <w:color w:val="595959" w:themeColor="text1" w:themeTint="A6"/>
              </w:rPr>
            </w:pPr>
            <w:r w:rsidRPr="00DF4803">
              <w:rPr>
                <w:color w:val="595959" w:themeColor="text1" w:themeTint="A6"/>
              </w:rPr>
              <w:t>2</w:t>
            </w:r>
          </w:p>
        </w:tc>
        <w:tc>
          <w:tcPr>
            <w:tcW w:w="6013" w:type="dxa"/>
            <w:shd w:val="clear" w:color="auto" w:fill="D9D9D9" w:themeFill="background1" w:themeFillShade="D9"/>
          </w:tcPr>
          <w:p w14:paraId="3E01A1DD" w14:textId="7CC6F892" w:rsidR="00280D57" w:rsidRPr="00DF4803" w:rsidRDefault="00280D57" w:rsidP="00DF4803">
            <w:pPr>
              <w:rPr>
                <w:color w:val="595959" w:themeColor="text1" w:themeTint="A6"/>
              </w:rPr>
            </w:pPr>
            <w:r w:rsidRPr="00DF4803">
              <w:rPr>
                <w:color w:val="595959" w:themeColor="text1" w:themeTint="A6"/>
              </w:rPr>
              <w:t xml:space="preserve">Type </w:t>
            </w:r>
            <w:r w:rsidRPr="00280D57">
              <w:rPr>
                <w:color w:val="595959" w:themeColor="text1" w:themeTint="A6"/>
              </w:rPr>
              <w:t>minutes</w:t>
            </w:r>
          </w:p>
        </w:tc>
        <w:tc>
          <w:tcPr>
            <w:tcW w:w="3118" w:type="dxa"/>
            <w:shd w:val="clear" w:color="auto" w:fill="D9D9D9" w:themeFill="background1" w:themeFillShade="D9"/>
          </w:tcPr>
          <w:p w14:paraId="5FAB6457" w14:textId="783AEFCC" w:rsidR="00280D57" w:rsidRPr="00DF4803" w:rsidRDefault="00280D57" w:rsidP="00DF4803">
            <w:pPr>
              <w:rPr>
                <w:color w:val="595959" w:themeColor="text1" w:themeTint="A6"/>
              </w:rPr>
            </w:pPr>
            <w:r w:rsidRPr="00DF4803">
              <w:rPr>
                <w:color w:val="595959" w:themeColor="text1" w:themeTint="A6"/>
              </w:rPr>
              <w:t>Circulate for review</w:t>
            </w:r>
          </w:p>
        </w:tc>
        <w:tc>
          <w:tcPr>
            <w:tcW w:w="1418" w:type="dxa"/>
            <w:shd w:val="clear" w:color="auto" w:fill="D9D9D9" w:themeFill="background1" w:themeFillShade="D9"/>
          </w:tcPr>
          <w:p w14:paraId="4D353B44" w14:textId="080E6192" w:rsidR="00280D57" w:rsidRPr="00DF4803" w:rsidRDefault="00280D57" w:rsidP="00DF4803">
            <w:pPr>
              <w:rPr>
                <w:color w:val="595959" w:themeColor="text1" w:themeTint="A6"/>
              </w:rPr>
            </w:pPr>
            <w:r w:rsidRPr="00DF4803">
              <w:rPr>
                <w:color w:val="595959" w:themeColor="text1" w:themeTint="A6"/>
              </w:rPr>
              <w:t>AJ</w:t>
            </w:r>
          </w:p>
        </w:tc>
        <w:tc>
          <w:tcPr>
            <w:tcW w:w="1418" w:type="dxa"/>
            <w:shd w:val="clear" w:color="auto" w:fill="D9D9D9" w:themeFill="background1" w:themeFillShade="D9"/>
          </w:tcPr>
          <w:p w14:paraId="045855F2" w14:textId="2AC1C647" w:rsidR="00280D57" w:rsidRPr="00DF4803" w:rsidRDefault="00280D57" w:rsidP="00DF4803">
            <w:pPr>
              <w:rPr>
                <w:color w:val="595959" w:themeColor="text1" w:themeTint="A6"/>
              </w:rPr>
            </w:pPr>
            <w:r w:rsidRPr="00DF4803">
              <w:rPr>
                <w:color w:val="595959" w:themeColor="text1" w:themeTint="A6"/>
              </w:rPr>
              <w:t>Complete</w:t>
            </w:r>
          </w:p>
        </w:tc>
      </w:tr>
      <w:tr w:rsidR="00280D57" w:rsidRPr="00EB6F94" w14:paraId="76ADEB3C" w14:textId="4BE5E487" w:rsidTr="00DF4803">
        <w:tc>
          <w:tcPr>
            <w:tcW w:w="1070" w:type="dxa"/>
            <w:shd w:val="clear" w:color="auto" w:fill="D9D9D9" w:themeFill="background1" w:themeFillShade="D9"/>
          </w:tcPr>
          <w:p w14:paraId="200251AC" w14:textId="4E489AF2" w:rsidR="00280D57" w:rsidRPr="00280D57" w:rsidRDefault="00280D57" w:rsidP="00DF4803">
            <w:pPr>
              <w:jc w:val="center"/>
              <w:rPr>
                <w:color w:val="595959" w:themeColor="text1" w:themeTint="A6"/>
              </w:rPr>
            </w:pPr>
            <w:r w:rsidRPr="00280D57">
              <w:rPr>
                <w:color w:val="595959" w:themeColor="text1" w:themeTint="A6"/>
              </w:rPr>
              <w:t>3</w:t>
            </w:r>
          </w:p>
        </w:tc>
        <w:tc>
          <w:tcPr>
            <w:tcW w:w="6013" w:type="dxa"/>
            <w:shd w:val="clear" w:color="auto" w:fill="D9D9D9" w:themeFill="background1" w:themeFillShade="D9"/>
          </w:tcPr>
          <w:p w14:paraId="1403E5C4" w14:textId="526D281B" w:rsidR="00280D57" w:rsidRPr="00280D57" w:rsidRDefault="00280D57" w:rsidP="00DF4803">
            <w:pPr>
              <w:rPr>
                <w:color w:val="595959" w:themeColor="text1" w:themeTint="A6"/>
              </w:rPr>
            </w:pPr>
            <w:r w:rsidRPr="00280D57">
              <w:rPr>
                <w:color w:val="595959" w:themeColor="text1" w:themeTint="A6"/>
              </w:rPr>
              <w:t>The design of the turning circle at the Yarm Rd temporary surgery location is to be reviewed.</w:t>
            </w:r>
          </w:p>
        </w:tc>
        <w:tc>
          <w:tcPr>
            <w:tcW w:w="3118" w:type="dxa"/>
            <w:shd w:val="clear" w:color="auto" w:fill="D9D9D9" w:themeFill="background1" w:themeFillShade="D9"/>
          </w:tcPr>
          <w:p w14:paraId="74923F1B" w14:textId="471AF2FE" w:rsidR="00280D57" w:rsidRPr="00280D57" w:rsidRDefault="00280D57" w:rsidP="00DF4803">
            <w:pPr>
              <w:rPr>
                <w:color w:val="595959" w:themeColor="text1" w:themeTint="A6"/>
              </w:rPr>
            </w:pPr>
            <w:r w:rsidRPr="00280D57">
              <w:rPr>
                <w:color w:val="595959" w:themeColor="text1" w:themeTint="A6"/>
              </w:rPr>
              <w:t>Confirmation received that this is compliant with highway regulations</w:t>
            </w:r>
          </w:p>
        </w:tc>
        <w:tc>
          <w:tcPr>
            <w:tcW w:w="1418" w:type="dxa"/>
            <w:shd w:val="clear" w:color="auto" w:fill="D9D9D9" w:themeFill="background1" w:themeFillShade="D9"/>
          </w:tcPr>
          <w:p w14:paraId="298BE3C6" w14:textId="177AD6E1" w:rsidR="00280D57" w:rsidRPr="00280D57" w:rsidRDefault="00280D57" w:rsidP="00DF4803">
            <w:pPr>
              <w:rPr>
                <w:color w:val="595959" w:themeColor="text1" w:themeTint="A6"/>
              </w:rPr>
            </w:pPr>
            <w:r w:rsidRPr="00280D57">
              <w:rPr>
                <w:color w:val="595959" w:themeColor="text1" w:themeTint="A6"/>
              </w:rPr>
              <w:t>LS</w:t>
            </w:r>
          </w:p>
        </w:tc>
        <w:tc>
          <w:tcPr>
            <w:tcW w:w="1418" w:type="dxa"/>
            <w:shd w:val="clear" w:color="auto" w:fill="D9D9D9" w:themeFill="background1" w:themeFillShade="D9"/>
          </w:tcPr>
          <w:p w14:paraId="4D7CF10C" w14:textId="10F5411A" w:rsidR="00280D57" w:rsidRPr="00280D57" w:rsidRDefault="00280D57" w:rsidP="00DF4803">
            <w:pPr>
              <w:rPr>
                <w:color w:val="595959" w:themeColor="text1" w:themeTint="A6"/>
              </w:rPr>
            </w:pPr>
            <w:r w:rsidRPr="00280D57">
              <w:rPr>
                <w:color w:val="595959" w:themeColor="text1" w:themeTint="A6"/>
              </w:rPr>
              <w:t>Complete</w:t>
            </w:r>
          </w:p>
        </w:tc>
      </w:tr>
      <w:tr w:rsidR="00280D57" w:rsidRPr="00EB6F94" w14:paraId="0ADA39F8" w14:textId="77777777" w:rsidTr="00DF4803">
        <w:tc>
          <w:tcPr>
            <w:tcW w:w="1070" w:type="dxa"/>
            <w:shd w:val="clear" w:color="auto" w:fill="D9D9D9" w:themeFill="background1" w:themeFillShade="D9"/>
          </w:tcPr>
          <w:p w14:paraId="6D1FF1DF" w14:textId="70EEA0CE" w:rsidR="00280D57" w:rsidRPr="00280D57" w:rsidRDefault="00280D57" w:rsidP="00DF4803">
            <w:pPr>
              <w:jc w:val="center"/>
              <w:rPr>
                <w:color w:val="595959" w:themeColor="text1" w:themeTint="A6"/>
              </w:rPr>
            </w:pPr>
            <w:r>
              <w:rPr>
                <w:color w:val="595959" w:themeColor="text1" w:themeTint="A6"/>
              </w:rPr>
              <w:t>4/5/6</w:t>
            </w:r>
          </w:p>
        </w:tc>
        <w:tc>
          <w:tcPr>
            <w:tcW w:w="6013" w:type="dxa"/>
            <w:shd w:val="clear" w:color="auto" w:fill="D9D9D9" w:themeFill="background1" w:themeFillShade="D9"/>
          </w:tcPr>
          <w:p w14:paraId="7D8EFB95" w14:textId="0AFE8665" w:rsidR="00280D57" w:rsidRPr="00280D57" w:rsidRDefault="00280D57" w:rsidP="00280D57">
            <w:pPr>
              <w:rPr>
                <w:color w:val="595959" w:themeColor="text1" w:themeTint="A6"/>
              </w:rPr>
            </w:pPr>
            <w:r>
              <w:rPr>
                <w:color w:val="595959" w:themeColor="text1" w:themeTint="A6"/>
              </w:rPr>
              <w:t>Surgery move comms.</w:t>
            </w:r>
          </w:p>
        </w:tc>
        <w:tc>
          <w:tcPr>
            <w:tcW w:w="3118" w:type="dxa"/>
            <w:shd w:val="clear" w:color="auto" w:fill="D9D9D9" w:themeFill="background1" w:themeFillShade="D9"/>
          </w:tcPr>
          <w:p w14:paraId="715681D4" w14:textId="617695D9" w:rsidR="00280D57" w:rsidRPr="00280D57" w:rsidRDefault="00280D57" w:rsidP="00DF4803">
            <w:pPr>
              <w:rPr>
                <w:color w:val="595959" w:themeColor="text1" w:themeTint="A6"/>
              </w:rPr>
            </w:pPr>
            <w:r>
              <w:rPr>
                <w:color w:val="595959" w:themeColor="text1" w:themeTint="A6"/>
              </w:rPr>
              <w:t>Information circulated</w:t>
            </w:r>
          </w:p>
        </w:tc>
        <w:tc>
          <w:tcPr>
            <w:tcW w:w="1418" w:type="dxa"/>
            <w:shd w:val="clear" w:color="auto" w:fill="D9D9D9" w:themeFill="background1" w:themeFillShade="D9"/>
          </w:tcPr>
          <w:p w14:paraId="1EBFA837" w14:textId="1D5F98C6" w:rsidR="00280D57" w:rsidRPr="00280D57" w:rsidRDefault="00280D57" w:rsidP="00DF4803">
            <w:pPr>
              <w:rPr>
                <w:color w:val="595959" w:themeColor="text1" w:themeTint="A6"/>
              </w:rPr>
            </w:pPr>
            <w:r>
              <w:rPr>
                <w:color w:val="595959" w:themeColor="text1" w:themeTint="A6"/>
              </w:rPr>
              <w:t>LS</w:t>
            </w:r>
          </w:p>
        </w:tc>
        <w:tc>
          <w:tcPr>
            <w:tcW w:w="1418" w:type="dxa"/>
            <w:shd w:val="clear" w:color="auto" w:fill="D9D9D9" w:themeFill="background1" w:themeFillShade="D9"/>
          </w:tcPr>
          <w:p w14:paraId="39A505BF" w14:textId="7774AFD4" w:rsidR="00280D57" w:rsidRPr="00280D57" w:rsidRDefault="00280D57" w:rsidP="00DF4803">
            <w:pPr>
              <w:rPr>
                <w:color w:val="595959" w:themeColor="text1" w:themeTint="A6"/>
              </w:rPr>
            </w:pPr>
            <w:r>
              <w:rPr>
                <w:color w:val="595959" w:themeColor="text1" w:themeTint="A6"/>
              </w:rPr>
              <w:t>Complete</w:t>
            </w:r>
          </w:p>
        </w:tc>
      </w:tr>
    </w:tbl>
    <w:p w14:paraId="471D3BB8" w14:textId="45EE8DD8" w:rsidR="00020E2F" w:rsidRDefault="00020E2F" w:rsidP="00581019">
      <w:pPr>
        <w:spacing w:after="360" w:line="240" w:lineRule="auto"/>
      </w:pPr>
    </w:p>
    <w:p w14:paraId="166048C7" w14:textId="2DAB5C38" w:rsidR="00020E2F" w:rsidRPr="00020E2F" w:rsidRDefault="00020E2F" w:rsidP="00020E2F">
      <w:pPr>
        <w:spacing w:after="360" w:line="240" w:lineRule="auto"/>
        <w:jc w:val="center"/>
        <w:rPr>
          <w:color w:val="7F7F7F" w:themeColor="text1" w:themeTint="80"/>
        </w:rPr>
      </w:pPr>
      <w:r w:rsidRPr="005F1718">
        <w:t>--- end ---</w:t>
      </w:r>
    </w:p>
    <w:p w14:paraId="1CED63A7" w14:textId="1A3F6462" w:rsidR="00094511" w:rsidRPr="00094511" w:rsidRDefault="00094511" w:rsidP="00581019">
      <w:pPr>
        <w:spacing w:after="360" w:line="240" w:lineRule="auto"/>
        <w:rPr>
          <w:i/>
        </w:rPr>
      </w:pPr>
    </w:p>
    <w:p w14:paraId="1CED6416" w14:textId="77777777" w:rsidR="0032250B" w:rsidRDefault="0032250B"/>
    <w:sectPr w:rsidR="0032250B" w:rsidSect="0032250B">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4C6C" w14:textId="77777777" w:rsidR="00AD7228" w:rsidRDefault="00AD7228" w:rsidP="00B43941">
      <w:pPr>
        <w:spacing w:after="0" w:line="240" w:lineRule="auto"/>
      </w:pPr>
      <w:r>
        <w:separator/>
      </w:r>
    </w:p>
  </w:endnote>
  <w:endnote w:type="continuationSeparator" w:id="0">
    <w:p w14:paraId="372A9FE7" w14:textId="77777777" w:rsidR="00AD7228" w:rsidRDefault="00AD7228" w:rsidP="00B4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9654"/>
      <w:docPartObj>
        <w:docPartGallery w:val="Page Numbers (Bottom of Page)"/>
        <w:docPartUnique/>
      </w:docPartObj>
    </w:sdtPr>
    <w:sdtEndPr/>
    <w:sdtContent>
      <w:sdt>
        <w:sdtPr>
          <w:id w:val="860082579"/>
          <w:docPartObj>
            <w:docPartGallery w:val="Page Numbers (Top of Page)"/>
            <w:docPartUnique/>
          </w:docPartObj>
        </w:sdtPr>
        <w:sdtEndPr/>
        <w:sdtContent>
          <w:p w14:paraId="1CED641C" w14:textId="342B1F35" w:rsidR="00DF4803" w:rsidRDefault="009F0B0B">
            <w:pPr>
              <w:pStyle w:val="Footer"/>
              <w:jc w:val="right"/>
            </w:pPr>
            <w:r>
              <w:t>24/07</w:t>
            </w:r>
            <w:r w:rsidR="00DF4803">
              <w:t>/2017</w:t>
            </w:r>
            <w:r w:rsidR="00DF4803">
              <w:tab/>
            </w:r>
            <w:r w:rsidR="00DF4803">
              <w:tab/>
            </w:r>
            <w:r w:rsidR="00DF4803">
              <w:tab/>
            </w:r>
            <w:r w:rsidR="00DF4803">
              <w:tab/>
            </w:r>
            <w:r w:rsidR="00DF4803">
              <w:tab/>
            </w:r>
            <w:r w:rsidR="00DF4803">
              <w:tab/>
            </w:r>
            <w:r w:rsidR="00DF4803">
              <w:tab/>
            </w:r>
            <w:r w:rsidR="00DF4803">
              <w:tab/>
              <w:t xml:space="preserve">Page </w:t>
            </w:r>
            <w:r w:rsidR="00DF4803">
              <w:rPr>
                <w:b/>
                <w:bCs/>
                <w:sz w:val="24"/>
                <w:szCs w:val="24"/>
              </w:rPr>
              <w:fldChar w:fldCharType="begin"/>
            </w:r>
            <w:r w:rsidR="00DF4803">
              <w:rPr>
                <w:b/>
                <w:bCs/>
              </w:rPr>
              <w:instrText xml:space="preserve"> PAGE </w:instrText>
            </w:r>
            <w:r w:rsidR="00DF4803">
              <w:rPr>
                <w:b/>
                <w:bCs/>
                <w:sz w:val="24"/>
                <w:szCs w:val="24"/>
              </w:rPr>
              <w:fldChar w:fldCharType="separate"/>
            </w:r>
            <w:r w:rsidR="00B804CE">
              <w:rPr>
                <w:b/>
                <w:bCs/>
                <w:noProof/>
              </w:rPr>
              <w:t>1</w:t>
            </w:r>
            <w:r w:rsidR="00DF4803">
              <w:rPr>
                <w:b/>
                <w:bCs/>
                <w:sz w:val="24"/>
                <w:szCs w:val="24"/>
              </w:rPr>
              <w:fldChar w:fldCharType="end"/>
            </w:r>
            <w:r w:rsidR="00DF4803">
              <w:t xml:space="preserve"> of </w:t>
            </w:r>
            <w:r w:rsidR="00DF4803">
              <w:rPr>
                <w:b/>
                <w:bCs/>
                <w:sz w:val="24"/>
                <w:szCs w:val="24"/>
              </w:rPr>
              <w:fldChar w:fldCharType="begin"/>
            </w:r>
            <w:r w:rsidR="00DF4803">
              <w:rPr>
                <w:b/>
                <w:bCs/>
              </w:rPr>
              <w:instrText xml:space="preserve"> NUMPAGES  </w:instrText>
            </w:r>
            <w:r w:rsidR="00DF4803">
              <w:rPr>
                <w:b/>
                <w:bCs/>
                <w:sz w:val="24"/>
                <w:szCs w:val="24"/>
              </w:rPr>
              <w:fldChar w:fldCharType="separate"/>
            </w:r>
            <w:r w:rsidR="00B804CE">
              <w:rPr>
                <w:b/>
                <w:bCs/>
                <w:noProof/>
              </w:rPr>
              <w:t>2</w:t>
            </w:r>
            <w:r w:rsidR="00DF4803">
              <w:rPr>
                <w:b/>
                <w:bCs/>
                <w:sz w:val="24"/>
                <w:szCs w:val="24"/>
              </w:rPr>
              <w:fldChar w:fldCharType="end"/>
            </w:r>
          </w:p>
        </w:sdtContent>
      </w:sdt>
    </w:sdtContent>
  </w:sdt>
  <w:p w14:paraId="1CED641D" w14:textId="77777777" w:rsidR="00DF4803" w:rsidRDefault="00DF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CA82" w14:textId="77777777" w:rsidR="00AD7228" w:rsidRDefault="00AD7228" w:rsidP="00B43941">
      <w:pPr>
        <w:spacing w:after="0" w:line="240" w:lineRule="auto"/>
      </w:pPr>
      <w:r>
        <w:separator/>
      </w:r>
    </w:p>
  </w:footnote>
  <w:footnote w:type="continuationSeparator" w:id="0">
    <w:p w14:paraId="274B8B24" w14:textId="77777777" w:rsidR="00AD7228" w:rsidRDefault="00AD7228" w:rsidP="00B4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C8C2" w14:textId="6A5F525C" w:rsidR="00DF4803" w:rsidRDefault="00DF4803" w:rsidP="00B43941">
    <w:pPr>
      <w:pStyle w:val="Header"/>
      <w:jc w:val="center"/>
      <w:rPr>
        <w:b/>
        <w:sz w:val="36"/>
        <w:szCs w:val="36"/>
      </w:rPr>
    </w:pPr>
    <w:r>
      <w:rPr>
        <w:b/>
        <w:sz w:val="36"/>
        <w:szCs w:val="36"/>
      </w:rPr>
      <w:t>Felix House surgery – Patient Participation Group</w:t>
    </w:r>
  </w:p>
  <w:p w14:paraId="1CED641B" w14:textId="76896D3B" w:rsidR="00DF4803" w:rsidRPr="00B43941" w:rsidRDefault="00DF4803" w:rsidP="00B43941">
    <w:pPr>
      <w:pStyle w:val="Header"/>
      <w:jc w:val="center"/>
      <w:rPr>
        <w:b/>
        <w:sz w:val="36"/>
        <w:szCs w:val="36"/>
      </w:rPr>
    </w:pPr>
    <w:r w:rsidRPr="00B43941">
      <w:rPr>
        <w:b/>
        <w:sz w:val="36"/>
        <w:szCs w:val="36"/>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4135"/>
    <w:multiLevelType w:val="hybridMultilevel"/>
    <w:tmpl w:val="BA12C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D6805"/>
    <w:multiLevelType w:val="hybridMultilevel"/>
    <w:tmpl w:val="CD26B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32AE1"/>
    <w:multiLevelType w:val="hybridMultilevel"/>
    <w:tmpl w:val="4C8E563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56815DFA"/>
    <w:multiLevelType w:val="hybridMultilevel"/>
    <w:tmpl w:val="F064B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64B21A8"/>
    <w:multiLevelType w:val="hybridMultilevel"/>
    <w:tmpl w:val="12A0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6F6883"/>
    <w:multiLevelType w:val="hybridMultilevel"/>
    <w:tmpl w:val="FAAC4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980193"/>
    <w:multiLevelType w:val="hybridMultilevel"/>
    <w:tmpl w:val="ECC6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61AB9"/>
    <w:multiLevelType w:val="hybridMultilevel"/>
    <w:tmpl w:val="20C6A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327963">
    <w:abstractNumId w:val="7"/>
  </w:num>
  <w:num w:numId="2" w16cid:durableId="1851218924">
    <w:abstractNumId w:val="4"/>
  </w:num>
  <w:num w:numId="3" w16cid:durableId="1316183612">
    <w:abstractNumId w:val="5"/>
  </w:num>
  <w:num w:numId="4" w16cid:durableId="1093211435">
    <w:abstractNumId w:val="2"/>
  </w:num>
  <w:num w:numId="5" w16cid:durableId="887717744">
    <w:abstractNumId w:val="1"/>
  </w:num>
  <w:num w:numId="6" w16cid:durableId="53623860">
    <w:abstractNumId w:val="6"/>
  </w:num>
  <w:num w:numId="7" w16cid:durableId="262611125">
    <w:abstractNumId w:val="0"/>
  </w:num>
  <w:num w:numId="8" w16cid:durableId="1148286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0B"/>
    <w:rsid w:val="000040D7"/>
    <w:rsid w:val="00005222"/>
    <w:rsid w:val="00010B5F"/>
    <w:rsid w:val="00017E1C"/>
    <w:rsid w:val="00020E2F"/>
    <w:rsid w:val="000451FD"/>
    <w:rsid w:val="00052EB1"/>
    <w:rsid w:val="00085CE6"/>
    <w:rsid w:val="00090294"/>
    <w:rsid w:val="00094511"/>
    <w:rsid w:val="000F2167"/>
    <w:rsid w:val="00130FE4"/>
    <w:rsid w:val="00131E6A"/>
    <w:rsid w:val="0013241C"/>
    <w:rsid w:val="001532BA"/>
    <w:rsid w:val="00176D21"/>
    <w:rsid w:val="001A11FF"/>
    <w:rsid w:val="001C234E"/>
    <w:rsid w:val="001C5626"/>
    <w:rsid w:val="001C599E"/>
    <w:rsid w:val="001D1EF3"/>
    <w:rsid w:val="001D6D70"/>
    <w:rsid w:val="0024031A"/>
    <w:rsid w:val="00280D57"/>
    <w:rsid w:val="00285EA1"/>
    <w:rsid w:val="002927FD"/>
    <w:rsid w:val="00292AE6"/>
    <w:rsid w:val="0032250B"/>
    <w:rsid w:val="00353A3D"/>
    <w:rsid w:val="0036448B"/>
    <w:rsid w:val="0040127A"/>
    <w:rsid w:val="004B0CFC"/>
    <w:rsid w:val="004D5E75"/>
    <w:rsid w:val="004F513B"/>
    <w:rsid w:val="00581019"/>
    <w:rsid w:val="005A0312"/>
    <w:rsid w:val="005A5899"/>
    <w:rsid w:val="005C0F8E"/>
    <w:rsid w:val="005F1718"/>
    <w:rsid w:val="00652141"/>
    <w:rsid w:val="006613AA"/>
    <w:rsid w:val="00667545"/>
    <w:rsid w:val="006E2FB4"/>
    <w:rsid w:val="00723621"/>
    <w:rsid w:val="00757D80"/>
    <w:rsid w:val="007D0FCD"/>
    <w:rsid w:val="00810268"/>
    <w:rsid w:val="00811BBD"/>
    <w:rsid w:val="00900B01"/>
    <w:rsid w:val="00901255"/>
    <w:rsid w:val="00902942"/>
    <w:rsid w:val="00920D56"/>
    <w:rsid w:val="0093704F"/>
    <w:rsid w:val="00961988"/>
    <w:rsid w:val="00995DE2"/>
    <w:rsid w:val="009A087D"/>
    <w:rsid w:val="009E7AB8"/>
    <w:rsid w:val="009F0B0B"/>
    <w:rsid w:val="00A01643"/>
    <w:rsid w:val="00A767A2"/>
    <w:rsid w:val="00A807BA"/>
    <w:rsid w:val="00A90055"/>
    <w:rsid w:val="00AB3750"/>
    <w:rsid w:val="00AD7228"/>
    <w:rsid w:val="00B16629"/>
    <w:rsid w:val="00B23DF6"/>
    <w:rsid w:val="00B43941"/>
    <w:rsid w:val="00B604A9"/>
    <w:rsid w:val="00B75C60"/>
    <w:rsid w:val="00B804CE"/>
    <w:rsid w:val="00B8757C"/>
    <w:rsid w:val="00CD1059"/>
    <w:rsid w:val="00CE7F38"/>
    <w:rsid w:val="00D120FC"/>
    <w:rsid w:val="00D604E5"/>
    <w:rsid w:val="00D86736"/>
    <w:rsid w:val="00D915ED"/>
    <w:rsid w:val="00DA0E8A"/>
    <w:rsid w:val="00DE65E2"/>
    <w:rsid w:val="00DF4803"/>
    <w:rsid w:val="00E13956"/>
    <w:rsid w:val="00E361CA"/>
    <w:rsid w:val="00E40B90"/>
    <w:rsid w:val="00E55373"/>
    <w:rsid w:val="00E6000F"/>
    <w:rsid w:val="00EB6F94"/>
    <w:rsid w:val="00EF0A48"/>
    <w:rsid w:val="00F14D67"/>
    <w:rsid w:val="00F204F2"/>
    <w:rsid w:val="00F66F1B"/>
    <w:rsid w:val="00F94465"/>
    <w:rsid w:val="00FA7490"/>
    <w:rsid w:val="00FD2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639E"/>
  <w15:docId w15:val="{9A5418BB-48BA-4A87-A43A-90AFF4A0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CE6"/>
    <w:pPr>
      <w:ind w:left="720"/>
      <w:contextualSpacing/>
    </w:pPr>
  </w:style>
  <w:style w:type="paragraph" w:styleId="Header">
    <w:name w:val="header"/>
    <w:basedOn w:val="Normal"/>
    <w:link w:val="HeaderChar"/>
    <w:uiPriority w:val="99"/>
    <w:unhideWhenUsed/>
    <w:rsid w:val="00B43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941"/>
  </w:style>
  <w:style w:type="paragraph" w:styleId="Footer">
    <w:name w:val="footer"/>
    <w:basedOn w:val="Normal"/>
    <w:link w:val="FooterChar"/>
    <w:uiPriority w:val="99"/>
    <w:unhideWhenUsed/>
    <w:rsid w:val="00B43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941"/>
  </w:style>
  <w:style w:type="paragraph" w:styleId="BalloonText">
    <w:name w:val="Balloon Text"/>
    <w:basedOn w:val="Normal"/>
    <w:link w:val="BalloonTextChar"/>
    <w:uiPriority w:val="99"/>
    <w:semiHidden/>
    <w:unhideWhenUsed/>
    <w:rsid w:val="0024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1A"/>
    <w:rPr>
      <w:rFonts w:ascii="Tahoma" w:hAnsi="Tahoma" w:cs="Tahoma"/>
      <w:sz w:val="16"/>
      <w:szCs w:val="16"/>
    </w:rPr>
  </w:style>
  <w:style w:type="character" w:styleId="Hyperlink">
    <w:name w:val="Hyperlink"/>
    <w:basedOn w:val="DefaultParagraphFont"/>
    <w:uiPriority w:val="99"/>
    <w:unhideWhenUsed/>
    <w:rsid w:val="005A5899"/>
    <w:rPr>
      <w:color w:val="0000FF" w:themeColor="hyperlink"/>
      <w:u w:val="single"/>
    </w:rPr>
  </w:style>
  <w:style w:type="character" w:customStyle="1" w:styleId="Mention1">
    <w:name w:val="Mention1"/>
    <w:basedOn w:val="DefaultParagraphFont"/>
    <w:uiPriority w:val="99"/>
    <w:semiHidden/>
    <w:unhideWhenUsed/>
    <w:rsid w:val="005A58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100EEAF68EFC0E1534A82CA276ABBCF57B5" ma:contentTypeVersion="0" ma:contentTypeDescription="Fill out this form." ma:contentTypeScope="" ma:versionID="05323653481dd72a7b7e689e0217f3bb">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01997F-B275-46D4-BC0F-E61C7E16A7B4}">
  <ds:schemaRefs>
    <ds:schemaRef ds:uri="http://schemas.openxmlformats.org/officeDocument/2006/bibliography"/>
  </ds:schemaRefs>
</ds:datastoreItem>
</file>

<file path=customXml/itemProps2.xml><?xml version="1.0" encoding="utf-8"?>
<ds:datastoreItem xmlns:ds="http://schemas.openxmlformats.org/officeDocument/2006/customXml" ds:itemID="{540BCB2F-1997-4914-8267-C035C538CB37}">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5B091474-B991-4E9E-907D-87F5D011F581}">
  <ds:schemaRefs>
    <ds:schemaRef ds:uri="http://schemas.microsoft.com/sharepoint/v3/contenttype/forms"/>
  </ds:schemaRefs>
</ds:datastoreItem>
</file>

<file path=customXml/itemProps4.xml><?xml version="1.0" encoding="utf-8"?>
<ds:datastoreItem xmlns:ds="http://schemas.openxmlformats.org/officeDocument/2006/customXml" ds:itemID="{FF306B2F-BE27-4E1B-957D-292D04C7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Duncan</dc:creator>
  <cp:lastModifiedBy>Katy Morson</cp:lastModifiedBy>
  <cp:revision>2</cp:revision>
  <cp:lastPrinted>2013-01-15T14:55:00Z</cp:lastPrinted>
  <dcterms:created xsi:type="dcterms:W3CDTF">2022-04-21T13:38:00Z</dcterms:created>
  <dcterms:modified xsi:type="dcterms:W3CDTF">2022-04-21T13:38:00Z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0x01010100EEAF68EFC0E1534A82CA276ABBCF57B5</vt:lpwstr>
  </property>
</Properties>
</file>