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755F" w14:textId="77777777" w:rsidR="00E6000F" w:rsidRDefault="00E6000F" w:rsidP="00581019">
      <w:pPr>
        <w:spacing w:after="120" w:line="240" w:lineRule="auto"/>
        <w:rPr>
          <w:b/>
        </w:rPr>
      </w:pPr>
    </w:p>
    <w:p w14:paraId="1CED639E" w14:textId="6FCCA2B8" w:rsidR="00B16629" w:rsidRDefault="00B43941" w:rsidP="00581019">
      <w:pPr>
        <w:spacing w:after="120" w:line="240" w:lineRule="auto"/>
      </w:pPr>
      <w:r w:rsidRPr="00B43941">
        <w:rPr>
          <w:b/>
        </w:rPr>
        <w:t>Date:</w:t>
      </w:r>
      <w:r>
        <w:tab/>
      </w:r>
      <w:r>
        <w:tab/>
      </w:r>
      <w:r w:rsidR="00F711B2">
        <w:t>25 November 2019</w:t>
      </w:r>
    </w:p>
    <w:p w14:paraId="1CED639F" w14:textId="4E5ADA80" w:rsidR="00B43941" w:rsidRDefault="00B43941" w:rsidP="00581019">
      <w:pPr>
        <w:spacing w:after="120" w:line="240" w:lineRule="auto"/>
      </w:pPr>
      <w:r w:rsidRPr="00B43941">
        <w:rPr>
          <w:b/>
        </w:rPr>
        <w:t>Venue:</w:t>
      </w:r>
      <w:r w:rsidRPr="00B43941">
        <w:rPr>
          <w:b/>
        </w:rPr>
        <w:tab/>
      </w:r>
      <w:r>
        <w:tab/>
      </w:r>
      <w:r w:rsidR="00D54FFB">
        <w:t xml:space="preserve">St Georges Medical Practice </w:t>
      </w:r>
      <w:r w:rsidR="009E7AB8">
        <w:t xml:space="preserve"> – staff room</w:t>
      </w:r>
    </w:p>
    <w:p w14:paraId="1CED63A0" w14:textId="77777777" w:rsidR="00353A3D" w:rsidRDefault="00353A3D" w:rsidP="00581019">
      <w:pPr>
        <w:spacing w:after="120"/>
        <w:rPr>
          <w:b/>
        </w:rPr>
      </w:pPr>
      <w:r w:rsidRPr="00B43941">
        <w:rPr>
          <w:b/>
        </w:rPr>
        <w:t>Attendees</w:t>
      </w:r>
    </w:p>
    <w:p w14:paraId="2A26FA9A" w14:textId="77777777" w:rsidR="00DC35B3" w:rsidRDefault="009E7AB8" w:rsidP="00094511">
      <w:pPr>
        <w:spacing w:after="0" w:line="240" w:lineRule="auto"/>
      </w:pPr>
      <w:r>
        <w:t xml:space="preserve">Liz Stewart (LS) - Chair </w:t>
      </w:r>
      <w:r w:rsidR="00353A3D">
        <w:tab/>
      </w:r>
    </w:p>
    <w:p w14:paraId="2C53F017" w14:textId="77777777" w:rsidR="00DC35B3" w:rsidRDefault="00130FE4" w:rsidP="00094511">
      <w:pPr>
        <w:spacing w:after="0" w:line="240" w:lineRule="auto"/>
      </w:pPr>
      <w:r>
        <w:t>Graham</w:t>
      </w:r>
      <w:r w:rsidR="009E7AB8">
        <w:t xml:space="preserve">e </w:t>
      </w:r>
      <w:proofErr w:type="spellStart"/>
      <w:r w:rsidR="009E7AB8">
        <w:t>Levett</w:t>
      </w:r>
      <w:proofErr w:type="spellEnd"/>
      <w:r w:rsidR="00353A3D">
        <w:t xml:space="preserve"> (</w:t>
      </w:r>
      <w:r w:rsidR="009E7AB8">
        <w:t>GL)</w:t>
      </w:r>
      <w:r w:rsidR="00353A3D">
        <w:tab/>
      </w:r>
    </w:p>
    <w:p w14:paraId="2C82B3D6" w14:textId="77777777" w:rsidR="00DC35B3" w:rsidRDefault="00F711B2" w:rsidP="00094511">
      <w:pPr>
        <w:spacing w:after="0" w:line="240" w:lineRule="auto"/>
      </w:pPr>
      <w:r>
        <w:t>Marjorie Dunn (MD)</w:t>
      </w:r>
      <w:r w:rsidR="0068272E">
        <w:tab/>
      </w:r>
    </w:p>
    <w:p w14:paraId="203F10C8" w14:textId="77777777" w:rsidR="00DC35B3" w:rsidRDefault="009E7AB8" w:rsidP="00094511">
      <w:pPr>
        <w:spacing w:after="0" w:line="240" w:lineRule="auto"/>
      </w:pPr>
      <w:r>
        <w:t>Andy Jones (AJ) - minutes</w:t>
      </w:r>
      <w:r>
        <w:tab/>
      </w:r>
    </w:p>
    <w:p w14:paraId="1CED63A2" w14:textId="62904FCD" w:rsidR="00094511" w:rsidRDefault="009E7AB8" w:rsidP="00094511">
      <w:pPr>
        <w:spacing w:after="0" w:line="240" w:lineRule="auto"/>
      </w:pPr>
      <w:r>
        <w:t>Frank Mills (FM)</w:t>
      </w:r>
      <w:r>
        <w:tab/>
      </w:r>
    </w:p>
    <w:p w14:paraId="55526169" w14:textId="546FCF3C" w:rsidR="00DC35B3" w:rsidRDefault="00DC35B3" w:rsidP="00094511">
      <w:pPr>
        <w:spacing w:after="0" w:line="240" w:lineRule="auto"/>
      </w:pPr>
      <w:r>
        <w:t>Val Johnston (VJ)</w:t>
      </w:r>
    </w:p>
    <w:p w14:paraId="1CED63A3" w14:textId="77777777" w:rsidR="001532BA" w:rsidRPr="001532BA" w:rsidRDefault="001532BA" w:rsidP="00F94465">
      <w:pPr>
        <w:spacing w:before="180" w:after="0" w:line="240" w:lineRule="auto"/>
        <w:rPr>
          <w:b/>
        </w:rPr>
      </w:pPr>
      <w:r w:rsidRPr="001532BA">
        <w:rPr>
          <w:b/>
        </w:rPr>
        <w:t>Apologies</w:t>
      </w:r>
    </w:p>
    <w:p w14:paraId="1CED63A4" w14:textId="606E25AF" w:rsidR="001532BA" w:rsidRDefault="00D54FFB" w:rsidP="00F94465">
      <w:pPr>
        <w:spacing w:before="180" w:after="0" w:line="240" w:lineRule="auto"/>
      </w:pPr>
      <w:r>
        <w:t xml:space="preserve">Serena </w:t>
      </w:r>
      <w:r w:rsidR="006C6AAE">
        <w:t xml:space="preserve">Rana-Rahman </w:t>
      </w:r>
      <w:r w:rsidR="009E7AB8">
        <w:t>(</w:t>
      </w:r>
      <w:r>
        <w:t>S</w:t>
      </w:r>
      <w:r w:rsidR="006C6AAE">
        <w:t>R</w:t>
      </w:r>
      <w:r>
        <w:t>)</w:t>
      </w:r>
      <w:r>
        <w:tab/>
      </w:r>
      <w:r w:rsidR="00F711B2">
        <w:t>Jane Sinski (JS)</w:t>
      </w:r>
      <w:r w:rsidR="00F711B2">
        <w:tab/>
      </w:r>
      <w:r w:rsidR="00F711B2">
        <w:tab/>
      </w:r>
    </w:p>
    <w:p w14:paraId="6FD07EEA" w14:textId="77777777" w:rsidR="005A5899" w:rsidRPr="005A5899" w:rsidRDefault="005A5899" w:rsidP="00F94465">
      <w:pPr>
        <w:spacing w:before="180" w:after="120"/>
        <w:rPr>
          <w:b/>
        </w:rPr>
      </w:pPr>
      <w:r w:rsidRPr="005A5899">
        <w:rPr>
          <w:b/>
        </w:rPr>
        <w:t>Agenda used</w:t>
      </w:r>
    </w:p>
    <w:p w14:paraId="70086BB3" w14:textId="57AC0A28" w:rsidR="005A5899" w:rsidRPr="005A5899" w:rsidRDefault="005A5899" w:rsidP="005A5899">
      <w:pPr>
        <w:pStyle w:val="ListParagraph"/>
        <w:numPr>
          <w:ilvl w:val="0"/>
          <w:numId w:val="8"/>
        </w:numPr>
        <w:spacing w:after="0" w:line="240" w:lineRule="auto"/>
        <w:rPr>
          <w:rFonts w:cstheme="minorHAnsi"/>
        </w:rPr>
      </w:pPr>
      <w:r w:rsidRPr="005A5899">
        <w:rPr>
          <w:rFonts w:cstheme="minorHAnsi"/>
        </w:rPr>
        <w:t>Roll call / apologies</w:t>
      </w:r>
    </w:p>
    <w:p w14:paraId="60FF3B45" w14:textId="5B5D0F35" w:rsidR="005A5899" w:rsidRPr="005A5899" w:rsidRDefault="00E55373" w:rsidP="005A5899">
      <w:pPr>
        <w:pStyle w:val="ListParagraph"/>
        <w:numPr>
          <w:ilvl w:val="0"/>
          <w:numId w:val="8"/>
        </w:numPr>
        <w:spacing w:after="0" w:line="240" w:lineRule="auto"/>
        <w:rPr>
          <w:rFonts w:cstheme="minorHAnsi"/>
        </w:rPr>
      </w:pPr>
      <w:r>
        <w:rPr>
          <w:rFonts w:cstheme="minorHAnsi"/>
        </w:rPr>
        <w:t xml:space="preserve">Review minutes &amp; any matters from previous meeting </w:t>
      </w:r>
      <w:r w:rsidR="005A5899" w:rsidRPr="005A5899">
        <w:rPr>
          <w:rFonts w:cstheme="minorHAnsi"/>
        </w:rPr>
        <w:t xml:space="preserve"> – </w:t>
      </w:r>
      <w:r>
        <w:rPr>
          <w:rFonts w:cstheme="minorHAnsi"/>
        </w:rPr>
        <w:t>All</w:t>
      </w:r>
    </w:p>
    <w:p w14:paraId="07021C01" w14:textId="3362F80A" w:rsidR="005A5899" w:rsidRPr="005A5899" w:rsidRDefault="0068272E" w:rsidP="005A5899">
      <w:pPr>
        <w:pStyle w:val="ListParagraph"/>
        <w:numPr>
          <w:ilvl w:val="0"/>
          <w:numId w:val="8"/>
        </w:numPr>
        <w:spacing w:after="0" w:line="240" w:lineRule="auto"/>
        <w:rPr>
          <w:rFonts w:cstheme="minorHAnsi"/>
        </w:rPr>
      </w:pPr>
      <w:r>
        <w:rPr>
          <w:rFonts w:cstheme="minorHAnsi"/>
        </w:rPr>
        <w:t>Staff changes</w:t>
      </w:r>
      <w:r w:rsidR="005A5899">
        <w:rPr>
          <w:rFonts w:cstheme="minorHAnsi"/>
        </w:rPr>
        <w:t xml:space="preserve"> – Liz</w:t>
      </w:r>
    </w:p>
    <w:p w14:paraId="27BE9424" w14:textId="4A0D7F7D" w:rsidR="00130FE4" w:rsidRDefault="0068272E" w:rsidP="005A5899">
      <w:pPr>
        <w:pStyle w:val="ListParagraph"/>
        <w:numPr>
          <w:ilvl w:val="0"/>
          <w:numId w:val="8"/>
        </w:numPr>
        <w:spacing w:after="0" w:line="240" w:lineRule="auto"/>
        <w:rPr>
          <w:rFonts w:cstheme="minorHAnsi"/>
        </w:rPr>
      </w:pPr>
      <w:r>
        <w:rPr>
          <w:rFonts w:cstheme="minorHAnsi"/>
        </w:rPr>
        <w:t xml:space="preserve">Update on New Surgery </w:t>
      </w:r>
      <w:r w:rsidR="00130FE4">
        <w:rPr>
          <w:rFonts w:cstheme="minorHAnsi"/>
        </w:rPr>
        <w:t xml:space="preserve">– </w:t>
      </w:r>
      <w:r>
        <w:rPr>
          <w:rFonts w:cstheme="minorHAnsi"/>
        </w:rPr>
        <w:t>Liz</w:t>
      </w:r>
    </w:p>
    <w:p w14:paraId="75E84E95" w14:textId="77777777" w:rsidR="0068272E" w:rsidRDefault="0068272E" w:rsidP="00371A26">
      <w:pPr>
        <w:pStyle w:val="ListParagraph"/>
        <w:numPr>
          <w:ilvl w:val="0"/>
          <w:numId w:val="8"/>
        </w:numPr>
        <w:spacing w:after="0" w:line="240" w:lineRule="auto"/>
        <w:rPr>
          <w:rFonts w:cstheme="minorHAnsi"/>
        </w:rPr>
      </w:pPr>
      <w:r w:rsidRPr="0068272E">
        <w:rPr>
          <w:rFonts w:cstheme="minorHAnsi"/>
        </w:rPr>
        <w:t>CQC Annual Call</w:t>
      </w:r>
      <w:r w:rsidR="005A5899" w:rsidRPr="0068272E">
        <w:rPr>
          <w:rFonts w:cstheme="minorHAnsi"/>
        </w:rPr>
        <w:t xml:space="preserve"> – </w:t>
      </w:r>
      <w:r w:rsidRPr="0068272E">
        <w:rPr>
          <w:rFonts w:cstheme="minorHAnsi"/>
        </w:rPr>
        <w:t>Liz</w:t>
      </w:r>
    </w:p>
    <w:p w14:paraId="52869BE5" w14:textId="047ACBC7" w:rsidR="005A5899" w:rsidRPr="0068272E" w:rsidRDefault="00130FE4" w:rsidP="00371A26">
      <w:pPr>
        <w:pStyle w:val="ListParagraph"/>
        <w:numPr>
          <w:ilvl w:val="0"/>
          <w:numId w:val="8"/>
        </w:numPr>
        <w:spacing w:after="0" w:line="240" w:lineRule="auto"/>
        <w:rPr>
          <w:rFonts w:cstheme="minorHAnsi"/>
        </w:rPr>
      </w:pPr>
      <w:r w:rsidRPr="0068272E">
        <w:rPr>
          <w:rFonts w:cstheme="minorHAnsi"/>
        </w:rPr>
        <w:t xml:space="preserve">Arrange next PPG meeting &amp; assign actions </w:t>
      </w:r>
      <w:r w:rsidR="005A5899" w:rsidRPr="0068272E">
        <w:rPr>
          <w:rFonts w:cstheme="minorHAnsi"/>
        </w:rPr>
        <w:t>- All</w:t>
      </w:r>
    </w:p>
    <w:p w14:paraId="111784AC" w14:textId="0D332BAF" w:rsidR="005A5899" w:rsidRDefault="005A5899" w:rsidP="005A5899">
      <w:pPr>
        <w:pStyle w:val="ListParagraph"/>
        <w:numPr>
          <w:ilvl w:val="0"/>
          <w:numId w:val="8"/>
        </w:numPr>
        <w:spacing w:after="0" w:line="240" w:lineRule="auto"/>
        <w:rPr>
          <w:rFonts w:cstheme="minorHAnsi"/>
        </w:rPr>
      </w:pPr>
      <w:r w:rsidRPr="005A5899">
        <w:rPr>
          <w:rFonts w:cstheme="minorHAnsi"/>
        </w:rPr>
        <w:t>AOB</w:t>
      </w:r>
    </w:p>
    <w:p w14:paraId="7F1F9F75" w14:textId="77777777" w:rsidR="00090294" w:rsidRPr="005A5899" w:rsidRDefault="00090294" w:rsidP="00090294">
      <w:pPr>
        <w:pStyle w:val="ListParagraph"/>
        <w:spacing w:after="0" w:line="240" w:lineRule="auto"/>
        <w:rPr>
          <w:rFonts w:cstheme="minorHAnsi"/>
        </w:rPr>
      </w:pPr>
    </w:p>
    <w:p w14:paraId="1CED63A5" w14:textId="324CAF11" w:rsidR="00D604E5" w:rsidRPr="00B43941" w:rsidRDefault="00B43941" w:rsidP="00F94465">
      <w:pPr>
        <w:spacing w:before="180" w:after="120"/>
        <w:rPr>
          <w:b/>
        </w:rPr>
      </w:pPr>
      <w:r w:rsidRPr="00B43941">
        <w:rPr>
          <w:b/>
        </w:rPr>
        <w:t>S</w:t>
      </w:r>
      <w:r w:rsidR="00D47F90">
        <w:rPr>
          <w:b/>
        </w:rPr>
        <w:t>UMMARY MEETING NOTES</w:t>
      </w:r>
      <w:r w:rsidR="0068272E">
        <w:rPr>
          <w:b/>
        </w:rPr>
        <w:t xml:space="preserve"> </w:t>
      </w:r>
    </w:p>
    <w:p w14:paraId="59503DC0" w14:textId="507FD411" w:rsidR="0068272E" w:rsidRDefault="00D47F90" w:rsidP="00581019">
      <w:pPr>
        <w:spacing w:after="360" w:line="240" w:lineRule="auto"/>
      </w:pPr>
      <w:r w:rsidRPr="00D47F90">
        <w:rPr>
          <w:b/>
          <w:bCs/>
        </w:rPr>
        <w:t>Roll call / apologies</w:t>
      </w:r>
      <w:r>
        <w:t xml:space="preserve"> - </w:t>
      </w:r>
      <w:r w:rsidR="0068272E">
        <w:t>Roll call was taken and apologies noted.</w:t>
      </w:r>
    </w:p>
    <w:p w14:paraId="3A6AF987" w14:textId="59E78DC6" w:rsidR="00D47F90" w:rsidRDefault="00D47F90" w:rsidP="00581019">
      <w:pPr>
        <w:spacing w:after="360" w:line="240" w:lineRule="auto"/>
      </w:pPr>
      <w:r w:rsidRPr="00D47F90">
        <w:rPr>
          <w:b/>
          <w:bCs/>
        </w:rPr>
        <w:t>Review minutes</w:t>
      </w:r>
      <w:r>
        <w:t xml:space="preserve"> - </w:t>
      </w:r>
      <w:r w:rsidR="0068272E">
        <w:t xml:space="preserve">And no </w:t>
      </w:r>
      <w:r>
        <w:t>matters needed addressing from the previous minutes.</w:t>
      </w:r>
    </w:p>
    <w:p w14:paraId="02D92300" w14:textId="66CBA39B" w:rsidR="0068272E" w:rsidRDefault="0068272E" w:rsidP="00581019">
      <w:pPr>
        <w:spacing w:after="360" w:line="240" w:lineRule="auto"/>
      </w:pPr>
      <w:r w:rsidRPr="00D47F90">
        <w:rPr>
          <w:b/>
          <w:bCs/>
        </w:rPr>
        <w:lastRenderedPageBreak/>
        <w:t>S</w:t>
      </w:r>
      <w:r w:rsidR="00D47F90" w:rsidRPr="00D47F90">
        <w:rPr>
          <w:b/>
          <w:bCs/>
        </w:rPr>
        <w:t>taff Changes</w:t>
      </w:r>
      <w:r w:rsidR="00D47F90">
        <w:t xml:space="preserve"> - </w:t>
      </w:r>
      <w:r w:rsidR="005A0312">
        <w:t xml:space="preserve">Liz </w:t>
      </w:r>
      <w:r>
        <w:t>advised the following staff changes:</w:t>
      </w:r>
    </w:p>
    <w:p w14:paraId="78A4A75F" w14:textId="4F0B45B8" w:rsidR="0068272E" w:rsidRDefault="0068272E" w:rsidP="0068272E">
      <w:pPr>
        <w:pStyle w:val="ListParagraph"/>
        <w:numPr>
          <w:ilvl w:val="0"/>
          <w:numId w:val="9"/>
        </w:numPr>
        <w:spacing w:after="360" w:line="240" w:lineRule="auto"/>
      </w:pPr>
      <w:r>
        <w:t>Dr Ramos is formally leaving the practice as at the end of March 2020</w:t>
      </w:r>
      <w:r w:rsidR="003C4870">
        <w:t xml:space="preserve"> but will stay o</w:t>
      </w:r>
      <w:r>
        <w:t>n</w:t>
      </w:r>
      <w:r w:rsidR="003C4870">
        <w:t xml:space="preserve"> as a salaried GP until June / July 2020</w:t>
      </w:r>
      <w:r>
        <w:t>.</w:t>
      </w:r>
    </w:p>
    <w:p w14:paraId="3F159D26" w14:textId="570164BA" w:rsidR="0068272E" w:rsidRDefault="0068272E" w:rsidP="0068272E">
      <w:pPr>
        <w:pStyle w:val="ListParagraph"/>
        <w:numPr>
          <w:ilvl w:val="0"/>
          <w:numId w:val="9"/>
        </w:numPr>
        <w:spacing w:after="360" w:line="240" w:lineRule="auto"/>
      </w:pPr>
      <w:r>
        <w:t xml:space="preserve">Dr </w:t>
      </w:r>
      <w:proofErr w:type="spellStart"/>
      <w:r>
        <w:t>A</w:t>
      </w:r>
      <w:r w:rsidR="003C4870">
        <w:t>d</w:t>
      </w:r>
      <w:r>
        <w:t>isa</w:t>
      </w:r>
      <w:proofErr w:type="spellEnd"/>
      <w:r>
        <w:t xml:space="preserve"> is joining the practice as a new GP. Initially as a salaried GP but with a view to becoming a partner. She has worked at </w:t>
      </w:r>
      <w:proofErr w:type="spellStart"/>
      <w:r>
        <w:t>Blacketts</w:t>
      </w:r>
      <w:proofErr w:type="spellEnd"/>
      <w:r>
        <w:t xml:space="preserve"> medical practice and has good local knowledge.</w:t>
      </w:r>
    </w:p>
    <w:p w14:paraId="37491224" w14:textId="20CAA87D" w:rsidR="0068272E" w:rsidRDefault="0068272E" w:rsidP="0068272E">
      <w:pPr>
        <w:pStyle w:val="ListParagraph"/>
        <w:numPr>
          <w:ilvl w:val="0"/>
          <w:numId w:val="9"/>
        </w:numPr>
        <w:spacing w:after="360" w:line="240" w:lineRule="auto"/>
      </w:pPr>
      <w:r>
        <w:t>Dr Singh will continue to work 1 day a week at the surgery (Monday’s).</w:t>
      </w:r>
    </w:p>
    <w:p w14:paraId="11E847D2" w14:textId="09173E62" w:rsidR="0068272E" w:rsidRDefault="0068272E" w:rsidP="006166F7">
      <w:pPr>
        <w:pStyle w:val="ListParagraph"/>
        <w:numPr>
          <w:ilvl w:val="0"/>
          <w:numId w:val="9"/>
        </w:numPr>
        <w:spacing w:after="360" w:line="240" w:lineRule="auto"/>
      </w:pPr>
      <w:r>
        <w:t>Dr Baines will change his working hours and work slightly less on a temporary basis while the other GP changes come into effect.</w:t>
      </w:r>
    </w:p>
    <w:p w14:paraId="19AE7A69" w14:textId="3481B8EB" w:rsidR="0068272E" w:rsidRDefault="0068272E" w:rsidP="0068272E">
      <w:pPr>
        <w:pStyle w:val="ListParagraph"/>
        <w:numPr>
          <w:ilvl w:val="0"/>
          <w:numId w:val="9"/>
        </w:numPr>
        <w:spacing w:after="360" w:line="240" w:lineRule="auto"/>
      </w:pPr>
      <w:r>
        <w:t xml:space="preserve">One member of the reception team and one secretary </w:t>
      </w:r>
      <w:r w:rsidR="003C4870">
        <w:t>are leaving at the end of the year</w:t>
      </w:r>
      <w:r>
        <w:t xml:space="preserve">. </w:t>
      </w:r>
    </w:p>
    <w:p w14:paraId="4497751D" w14:textId="77777777" w:rsidR="0068272E" w:rsidRDefault="0068272E" w:rsidP="00581019">
      <w:pPr>
        <w:spacing w:after="360" w:line="240" w:lineRule="auto"/>
      </w:pPr>
      <w:r>
        <w:t xml:space="preserve">Job adverts are out now for the replacement administrative staff. </w:t>
      </w:r>
    </w:p>
    <w:p w14:paraId="74C1BF2A" w14:textId="5D061BE4" w:rsidR="0068272E" w:rsidRPr="00D47F90" w:rsidRDefault="00D47F90" w:rsidP="00581019">
      <w:pPr>
        <w:spacing w:after="360" w:line="240" w:lineRule="auto"/>
        <w:rPr>
          <w:b/>
          <w:bCs/>
        </w:rPr>
      </w:pPr>
      <w:r w:rsidRPr="00D47F90">
        <w:rPr>
          <w:b/>
          <w:bCs/>
        </w:rPr>
        <w:t xml:space="preserve">Update on New Surgery </w:t>
      </w:r>
    </w:p>
    <w:p w14:paraId="4E68D7CA" w14:textId="0B420916" w:rsidR="00D47F90" w:rsidRDefault="00D47F90" w:rsidP="00581019">
      <w:pPr>
        <w:spacing w:after="360" w:line="240" w:lineRule="auto"/>
      </w:pPr>
      <w:r>
        <w:t>Liz had good news for us and advised that the approval for the new surgery has been given along with cost approval. Plans are being drawn up and planning permission will be sought with a view to having the build completed the surgery moved by the summer of 2021.</w:t>
      </w:r>
    </w:p>
    <w:p w14:paraId="45EA7AAE" w14:textId="701832A8" w:rsidR="00D47F90" w:rsidRDefault="00D47F90" w:rsidP="00581019">
      <w:pPr>
        <w:spacing w:after="360" w:line="240" w:lineRule="auto"/>
      </w:pPr>
      <w:r>
        <w:t>The new permanent surgery building will be sited adjacent to the existing temporary building. The existing car park will be retained.</w:t>
      </w:r>
    </w:p>
    <w:p w14:paraId="6B5C5AE7" w14:textId="621DD3D1" w:rsidR="00D47F90" w:rsidRDefault="00D47F90" w:rsidP="00581019">
      <w:pPr>
        <w:spacing w:after="360" w:line="240" w:lineRule="auto"/>
      </w:pPr>
      <w:r>
        <w:t>It is also expected that the additional bus services on the no. 12 route to Teesside Airport</w:t>
      </w:r>
      <w:r w:rsidR="00F76309">
        <w:t>, recently announced in the press,</w:t>
      </w:r>
      <w:r>
        <w:t xml:space="preserve"> will be of benefit to the surgery.</w:t>
      </w:r>
    </w:p>
    <w:p w14:paraId="3B07DD78" w14:textId="586D60F4" w:rsidR="00D47F90" w:rsidRDefault="00DC35B3" w:rsidP="00581019">
      <w:pPr>
        <w:spacing w:after="360" w:line="240" w:lineRule="auto"/>
      </w:pPr>
      <w:r>
        <w:t>Val queried the draft building drawings to ask about the fire escapes and also to suggest adjoining therapy rooms might be beneficial. It was agreed to consider these points again as plans advance.</w:t>
      </w:r>
    </w:p>
    <w:p w14:paraId="772D62C1" w14:textId="60887CD1" w:rsidR="00DC35B3" w:rsidRPr="00DC35B3" w:rsidRDefault="00DC35B3" w:rsidP="00581019">
      <w:pPr>
        <w:spacing w:after="360" w:line="240" w:lineRule="auto"/>
        <w:rPr>
          <w:rFonts w:cstheme="minorHAnsi"/>
          <w:b/>
          <w:bCs/>
        </w:rPr>
      </w:pPr>
      <w:r w:rsidRPr="00DC35B3">
        <w:rPr>
          <w:rFonts w:cstheme="minorHAnsi"/>
          <w:b/>
          <w:bCs/>
        </w:rPr>
        <w:t>CQC Annual Call</w:t>
      </w:r>
    </w:p>
    <w:p w14:paraId="779B8AF7" w14:textId="6F9FF186" w:rsidR="00DC35B3" w:rsidRDefault="00DC35B3" w:rsidP="00581019">
      <w:pPr>
        <w:spacing w:after="360" w:line="240" w:lineRule="auto"/>
      </w:pPr>
      <w:r>
        <w:t xml:space="preserve">Liz explained that the CQC have standardised their review approach and practices such as ours that have been rated good or outstanding will only receive a telephone review annually instead of an on-site inspection. This is beneficial to the practice as it is less time consuming. Liz </w:t>
      </w:r>
      <w:r w:rsidR="00C571C0">
        <w:t>conducted</w:t>
      </w:r>
      <w:r>
        <w:t xml:space="preserve"> the review on the 19</w:t>
      </w:r>
      <w:r w:rsidRPr="00DC35B3">
        <w:rPr>
          <w:vertAlign w:val="superscript"/>
        </w:rPr>
        <w:t>th</w:t>
      </w:r>
      <w:r>
        <w:t xml:space="preserve"> Nov with the CQC inspector and advises all went well. </w:t>
      </w:r>
    </w:p>
    <w:p w14:paraId="33171FDE" w14:textId="77777777" w:rsidR="006E0F65" w:rsidRDefault="006E0F65" w:rsidP="00581019">
      <w:pPr>
        <w:spacing w:after="360" w:line="240" w:lineRule="auto"/>
        <w:rPr>
          <w:b/>
          <w:bCs/>
        </w:rPr>
      </w:pPr>
    </w:p>
    <w:p w14:paraId="663C08C8" w14:textId="1EFEE154" w:rsidR="00DC35B3" w:rsidRPr="00DC35B3" w:rsidRDefault="00DC35B3" w:rsidP="00581019">
      <w:pPr>
        <w:spacing w:after="360" w:line="240" w:lineRule="auto"/>
        <w:rPr>
          <w:b/>
          <w:bCs/>
        </w:rPr>
      </w:pPr>
      <w:r w:rsidRPr="00DC35B3">
        <w:rPr>
          <w:b/>
          <w:bCs/>
        </w:rPr>
        <w:t>Next PPG meeting</w:t>
      </w:r>
    </w:p>
    <w:p w14:paraId="2BB4D723" w14:textId="7F7546CD" w:rsidR="00DC35B3" w:rsidRDefault="00DC35B3" w:rsidP="00581019">
      <w:pPr>
        <w:spacing w:after="360" w:line="240" w:lineRule="auto"/>
      </w:pPr>
      <w:r>
        <w:t>Liz will arrange this for the end of January or start of February 2020.</w:t>
      </w:r>
    </w:p>
    <w:p w14:paraId="30810423" w14:textId="77777777" w:rsidR="006E0F65" w:rsidRDefault="006E0F65" w:rsidP="00581019">
      <w:pPr>
        <w:spacing w:after="360" w:line="240" w:lineRule="auto"/>
        <w:rPr>
          <w:b/>
          <w:bCs/>
        </w:rPr>
      </w:pPr>
    </w:p>
    <w:p w14:paraId="512A16A4" w14:textId="41F00873" w:rsidR="00DC35B3" w:rsidRPr="00DC35B3" w:rsidRDefault="00DC35B3" w:rsidP="00581019">
      <w:pPr>
        <w:spacing w:after="360" w:line="240" w:lineRule="auto"/>
        <w:rPr>
          <w:b/>
          <w:bCs/>
        </w:rPr>
      </w:pPr>
      <w:r w:rsidRPr="00DC35B3">
        <w:rPr>
          <w:b/>
          <w:bCs/>
        </w:rPr>
        <w:t>AOB</w:t>
      </w:r>
    </w:p>
    <w:p w14:paraId="2D83B88F" w14:textId="55EDA1AA" w:rsidR="00DC35B3" w:rsidRDefault="00DC35B3" w:rsidP="00581019">
      <w:pPr>
        <w:spacing w:after="360" w:line="240" w:lineRule="auto"/>
      </w:pPr>
      <w:r>
        <w:t xml:space="preserve">Liz asked if any of the PPG members had received the letter notifying the closure of the </w:t>
      </w:r>
      <w:r w:rsidR="00706895">
        <w:t>dispensary</w:t>
      </w:r>
      <w:r>
        <w:t xml:space="preserve"> at the surgery from the end of December. Graham had received a letter and explained he has made alternative arrangements</w:t>
      </w:r>
      <w:r w:rsidR="00F76309">
        <w:t>. A short discussion was held exploring the various alternatives; local chemists and various online suppliers.</w:t>
      </w:r>
    </w:p>
    <w:p w14:paraId="2028E40F" w14:textId="2F2A82A9" w:rsidR="00F76309" w:rsidRDefault="00F76309" w:rsidP="00581019">
      <w:pPr>
        <w:spacing w:after="360" w:line="240" w:lineRule="auto"/>
      </w:pPr>
      <w:r>
        <w:t xml:space="preserve">Two of the staff at the surgery have been involved in becoming Cancer Champions to raise </w:t>
      </w:r>
      <w:r w:rsidR="00C571C0">
        <w:t>people’s</w:t>
      </w:r>
      <w:r>
        <w:t xml:space="preserve"> awareness. Liz explained that St George’s has a very good take up percentage for screening and the Cancer Champions will continue to promote the preventative services on offer. More details can be found on the surgeries </w:t>
      </w:r>
      <w:r w:rsidR="00C571C0">
        <w:t>Facebook</w:t>
      </w:r>
      <w:r>
        <w:t xml:space="preserve"> page which can be found from this link (</w:t>
      </w:r>
      <w:hyperlink r:id="rId11" w:history="1">
        <w:r w:rsidRPr="007F3DF6">
          <w:rPr>
            <w:rStyle w:val="Hyperlink"/>
          </w:rPr>
          <w:t>https://www.stgeorgesmp.co.uk/pages/Facebook</w:t>
        </w:r>
      </w:hyperlink>
      <w:r>
        <w:t>).</w:t>
      </w:r>
    </w:p>
    <w:p w14:paraId="3C5917CA" w14:textId="2D53D670" w:rsidR="00F76309" w:rsidRDefault="00F76309" w:rsidP="00581019">
      <w:pPr>
        <w:spacing w:after="360" w:line="240" w:lineRule="auto"/>
      </w:pPr>
      <w:r>
        <w:t>A new practice whereby patients coming in for emergency appointments are given a ‘red card’ to signify to the doctor that they see that theirs is an urgent consultation has been introduced. This is to allow the doctors to question the patient, should they consider the consultation was non urgent, and to help the patients better use the services available from the surgery more appropriately.</w:t>
      </w:r>
    </w:p>
    <w:p w14:paraId="6AF9810E" w14:textId="77777777" w:rsidR="006E0F65" w:rsidRDefault="00F76309" w:rsidP="00581019">
      <w:pPr>
        <w:spacing w:after="360" w:line="240" w:lineRule="auto"/>
      </w:pPr>
      <w:r>
        <w:t xml:space="preserve">Graham asked if the recent publicity surrounding GP home visits means anything will be changing at the surgery. Liz advised no and that patients can continue to request a home visit as needed. She further explained that the </w:t>
      </w:r>
      <w:r w:rsidR="006E0F65">
        <w:t xml:space="preserve">practice </w:t>
      </w:r>
      <w:r>
        <w:t>GP’s will sometimes contac</w:t>
      </w:r>
      <w:r w:rsidR="006E0F65">
        <w:t>t</w:t>
      </w:r>
      <w:r>
        <w:t xml:space="preserve"> the patient </w:t>
      </w:r>
      <w:r w:rsidR="006E0F65">
        <w:t xml:space="preserve">by phone </w:t>
      </w:r>
      <w:r>
        <w:t xml:space="preserve">in advance of any </w:t>
      </w:r>
      <w:r w:rsidR="006E0F65">
        <w:t xml:space="preserve">home </w:t>
      </w:r>
      <w:r>
        <w:t>visit</w:t>
      </w:r>
      <w:r w:rsidR="006E0F65">
        <w:t xml:space="preserve"> to ensure it is the best course of action.</w:t>
      </w:r>
    </w:p>
    <w:p w14:paraId="2EEBF770" w14:textId="0835869D" w:rsidR="006E0F65" w:rsidRDefault="006E0F65" w:rsidP="00581019">
      <w:pPr>
        <w:spacing w:after="360" w:line="240" w:lineRule="auto"/>
      </w:pPr>
      <w:r>
        <w:t xml:space="preserve">The water dispenser in the reception area at the surgery has been removed due to it constantly leaking. </w:t>
      </w:r>
      <w:r w:rsidR="00C571C0">
        <w:t>Additionally,</w:t>
      </w:r>
      <w:r>
        <w:t xml:space="preserve"> it was also occasionally being used by unsupervised children leading to water spillages causing a hazard on the reception floor. Water is available on request from the receptionists.</w:t>
      </w:r>
    </w:p>
    <w:p w14:paraId="4891D0CB" w14:textId="0D7466C2" w:rsidR="00020E2F" w:rsidRPr="00020E2F" w:rsidRDefault="00020E2F" w:rsidP="00581019">
      <w:pPr>
        <w:spacing w:after="360" w:line="240" w:lineRule="auto"/>
        <w:rPr>
          <w:b/>
        </w:rPr>
      </w:pPr>
      <w:r w:rsidRPr="00020E2F">
        <w:rPr>
          <w:b/>
        </w:rPr>
        <w:lastRenderedPageBreak/>
        <w:t>Actions</w:t>
      </w:r>
      <w:r w:rsidR="00E170CA">
        <w:rPr>
          <w:b/>
        </w:rPr>
        <w:t xml:space="preserve"> </w:t>
      </w:r>
      <w:r w:rsidR="006E0F65" w:rsidRPr="006E0F65">
        <w:rPr>
          <w:bCs/>
          <w:i/>
          <w:iCs/>
        </w:rPr>
        <w:t>– none at present</w:t>
      </w:r>
    </w:p>
    <w:tbl>
      <w:tblPr>
        <w:tblStyle w:val="TableGrid"/>
        <w:tblW w:w="13037" w:type="dxa"/>
        <w:tblLook w:val="04A0" w:firstRow="1" w:lastRow="0" w:firstColumn="1" w:lastColumn="0" w:noHBand="0" w:noVBand="1"/>
      </w:tblPr>
      <w:tblGrid>
        <w:gridCol w:w="1070"/>
        <w:gridCol w:w="6013"/>
        <w:gridCol w:w="3118"/>
        <w:gridCol w:w="1418"/>
        <w:gridCol w:w="1418"/>
      </w:tblGrid>
      <w:tr w:rsidR="00DF4803" w14:paraId="5BB51773" w14:textId="1856A934" w:rsidTr="00E170CA">
        <w:tc>
          <w:tcPr>
            <w:tcW w:w="1070" w:type="dxa"/>
            <w:shd w:val="clear" w:color="auto" w:fill="D9D9D9" w:themeFill="background1" w:themeFillShade="D9"/>
          </w:tcPr>
          <w:p w14:paraId="41C664D9" w14:textId="77777777" w:rsidR="00DF4803" w:rsidRPr="00E170CA" w:rsidRDefault="00DF4803" w:rsidP="00DF4803">
            <w:pPr>
              <w:jc w:val="center"/>
              <w:rPr>
                <w:color w:val="595959" w:themeColor="text1" w:themeTint="A6"/>
              </w:rPr>
            </w:pPr>
            <w:r w:rsidRPr="00E170CA">
              <w:rPr>
                <w:color w:val="595959" w:themeColor="text1" w:themeTint="A6"/>
              </w:rPr>
              <w:t>Number</w:t>
            </w:r>
          </w:p>
        </w:tc>
        <w:tc>
          <w:tcPr>
            <w:tcW w:w="6013" w:type="dxa"/>
            <w:shd w:val="clear" w:color="auto" w:fill="D9D9D9" w:themeFill="background1" w:themeFillShade="D9"/>
          </w:tcPr>
          <w:p w14:paraId="7317BDE8" w14:textId="77777777" w:rsidR="00DF4803" w:rsidRPr="00E170CA" w:rsidRDefault="00DF4803" w:rsidP="00DF4803">
            <w:pPr>
              <w:rPr>
                <w:color w:val="595959" w:themeColor="text1" w:themeTint="A6"/>
              </w:rPr>
            </w:pPr>
            <w:r w:rsidRPr="00E170CA">
              <w:rPr>
                <w:color w:val="595959" w:themeColor="text1" w:themeTint="A6"/>
              </w:rPr>
              <w:t>Description</w:t>
            </w:r>
          </w:p>
        </w:tc>
        <w:tc>
          <w:tcPr>
            <w:tcW w:w="3118" w:type="dxa"/>
            <w:shd w:val="clear" w:color="auto" w:fill="D9D9D9" w:themeFill="background1" w:themeFillShade="D9"/>
          </w:tcPr>
          <w:p w14:paraId="70DD6EC1" w14:textId="77777777" w:rsidR="00DF4803" w:rsidRPr="00E170CA" w:rsidRDefault="00DF4803" w:rsidP="00DF4803">
            <w:pPr>
              <w:rPr>
                <w:color w:val="595959" w:themeColor="text1" w:themeTint="A6"/>
              </w:rPr>
            </w:pPr>
            <w:r w:rsidRPr="00E170CA">
              <w:rPr>
                <w:color w:val="595959" w:themeColor="text1" w:themeTint="A6"/>
              </w:rPr>
              <w:t>Action</w:t>
            </w:r>
          </w:p>
        </w:tc>
        <w:tc>
          <w:tcPr>
            <w:tcW w:w="1418" w:type="dxa"/>
            <w:shd w:val="clear" w:color="auto" w:fill="D9D9D9" w:themeFill="background1" w:themeFillShade="D9"/>
          </w:tcPr>
          <w:p w14:paraId="79EEDD84" w14:textId="77777777" w:rsidR="00DF4803" w:rsidRPr="00E170CA" w:rsidRDefault="00DF4803" w:rsidP="00DF4803">
            <w:pPr>
              <w:rPr>
                <w:color w:val="595959" w:themeColor="text1" w:themeTint="A6"/>
              </w:rPr>
            </w:pPr>
            <w:r w:rsidRPr="00E170CA">
              <w:rPr>
                <w:color w:val="595959" w:themeColor="text1" w:themeTint="A6"/>
              </w:rPr>
              <w:t>Owner</w:t>
            </w:r>
          </w:p>
        </w:tc>
        <w:tc>
          <w:tcPr>
            <w:tcW w:w="1418" w:type="dxa"/>
            <w:shd w:val="clear" w:color="auto" w:fill="D9D9D9" w:themeFill="background1" w:themeFillShade="D9"/>
          </w:tcPr>
          <w:p w14:paraId="4FA5E072" w14:textId="68760B79" w:rsidR="00DF4803" w:rsidRPr="00E170CA" w:rsidRDefault="00DF4803" w:rsidP="00DF4803">
            <w:pPr>
              <w:rPr>
                <w:color w:val="595959" w:themeColor="text1" w:themeTint="A6"/>
              </w:rPr>
            </w:pPr>
            <w:r w:rsidRPr="00E170CA">
              <w:rPr>
                <w:color w:val="595959" w:themeColor="text1" w:themeTint="A6"/>
              </w:rPr>
              <w:t>Status</w:t>
            </w:r>
          </w:p>
        </w:tc>
      </w:tr>
      <w:tr w:rsidR="00E170CA" w:rsidRPr="00E170CA" w14:paraId="45AD528E" w14:textId="77777777" w:rsidTr="00E170CA">
        <w:tc>
          <w:tcPr>
            <w:tcW w:w="1070" w:type="dxa"/>
            <w:shd w:val="clear" w:color="auto" w:fill="D9D9D9" w:themeFill="background1" w:themeFillShade="D9"/>
          </w:tcPr>
          <w:p w14:paraId="6D49ECC0" w14:textId="77777777" w:rsidR="00E170CA" w:rsidRPr="00E170CA" w:rsidRDefault="00E170CA" w:rsidP="00491FEF">
            <w:pPr>
              <w:jc w:val="center"/>
              <w:rPr>
                <w:color w:val="595959" w:themeColor="text1" w:themeTint="A6"/>
              </w:rPr>
            </w:pPr>
            <w:r w:rsidRPr="00E170CA">
              <w:rPr>
                <w:color w:val="595959" w:themeColor="text1" w:themeTint="A6"/>
              </w:rPr>
              <w:t>1</w:t>
            </w:r>
          </w:p>
        </w:tc>
        <w:tc>
          <w:tcPr>
            <w:tcW w:w="6013" w:type="dxa"/>
            <w:shd w:val="clear" w:color="auto" w:fill="D9D9D9" w:themeFill="background1" w:themeFillShade="D9"/>
          </w:tcPr>
          <w:p w14:paraId="480C6867" w14:textId="732C5465" w:rsidR="00E170CA" w:rsidRPr="00E170CA" w:rsidRDefault="00E170CA" w:rsidP="00491FEF">
            <w:pPr>
              <w:rPr>
                <w:color w:val="595959" w:themeColor="text1" w:themeTint="A6"/>
              </w:rPr>
            </w:pPr>
          </w:p>
        </w:tc>
        <w:tc>
          <w:tcPr>
            <w:tcW w:w="3118" w:type="dxa"/>
            <w:shd w:val="clear" w:color="auto" w:fill="D9D9D9" w:themeFill="background1" w:themeFillShade="D9"/>
          </w:tcPr>
          <w:p w14:paraId="1F0E0B91" w14:textId="703317FE" w:rsidR="00E170CA" w:rsidRPr="00E170CA" w:rsidRDefault="00E170CA" w:rsidP="00491FEF">
            <w:pPr>
              <w:rPr>
                <w:color w:val="595959" w:themeColor="text1" w:themeTint="A6"/>
              </w:rPr>
            </w:pPr>
          </w:p>
        </w:tc>
        <w:tc>
          <w:tcPr>
            <w:tcW w:w="1418" w:type="dxa"/>
            <w:shd w:val="clear" w:color="auto" w:fill="D9D9D9" w:themeFill="background1" w:themeFillShade="D9"/>
          </w:tcPr>
          <w:p w14:paraId="78DE6C79" w14:textId="44CFBA83" w:rsidR="00E170CA" w:rsidRPr="00E170CA" w:rsidRDefault="00E170CA" w:rsidP="00491FEF">
            <w:pPr>
              <w:rPr>
                <w:color w:val="595959" w:themeColor="text1" w:themeTint="A6"/>
              </w:rPr>
            </w:pPr>
          </w:p>
        </w:tc>
        <w:tc>
          <w:tcPr>
            <w:tcW w:w="1418" w:type="dxa"/>
            <w:shd w:val="clear" w:color="auto" w:fill="D9D9D9" w:themeFill="background1" w:themeFillShade="D9"/>
          </w:tcPr>
          <w:p w14:paraId="07F46402" w14:textId="4596C9FD" w:rsidR="00E170CA" w:rsidRPr="00E170CA" w:rsidRDefault="00E170CA" w:rsidP="00491FEF">
            <w:pPr>
              <w:rPr>
                <w:color w:val="595959" w:themeColor="text1" w:themeTint="A6"/>
              </w:rPr>
            </w:pPr>
          </w:p>
        </w:tc>
      </w:tr>
      <w:tr w:rsidR="00E170CA" w:rsidRPr="00E170CA" w14:paraId="6965FDEC" w14:textId="77777777" w:rsidTr="00E170CA">
        <w:tc>
          <w:tcPr>
            <w:tcW w:w="1070" w:type="dxa"/>
            <w:shd w:val="clear" w:color="auto" w:fill="D9D9D9" w:themeFill="background1" w:themeFillShade="D9"/>
          </w:tcPr>
          <w:p w14:paraId="2544E369" w14:textId="77777777" w:rsidR="00E170CA" w:rsidRPr="00E170CA" w:rsidRDefault="00E170CA" w:rsidP="00491FEF">
            <w:pPr>
              <w:jc w:val="center"/>
              <w:rPr>
                <w:color w:val="595959" w:themeColor="text1" w:themeTint="A6"/>
              </w:rPr>
            </w:pPr>
            <w:r w:rsidRPr="00E170CA">
              <w:rPr>
                <w:color w:val="595959" w:themeColor="text1" w:themeTint="A6"/>
              </w:rPr>
              <w:t>2</w:t>
            </w:r>
          </w:p>
        </w:tc>
        <w:tc>
          <w:tcPr>
            <w:tcW w:w="6013" w:type="dxa"/>
            <w:shd w:val="clear" w:color="auto" w:fill="D9D9D9" w:themeFill="background1" w:themeFillShade="D9"/>
          </w:tcPr>
          <w:p w14:paraId="5ED4F41B" w14:textId="1B25BFE5" w:rsidR="00E170CA" w:rsidRPr="00E170CA" w:rsidRDefault="00E170CA" w:rsidP="00491FEF">
            <w:pPr>
              <w:rPr>
                <w:color w:val="595959" w:themeColor="text1" w:themeTint="A6"/>
              </w:rPr>
            </w:pPr>
          </w:p>
        </w:tc>
        <w:tc>
          <w:tcPr>
            <w:tcW w:w="3118" w:type="dxa"/>
            <w:shd w:val="clear" w:color="auto" w:fill="D9D9D9" w:themeFill="background1" w:themeFillShade="D9"/>
          </w:tcPr>
          <w:p w14:paraId="2AA59C28" w14:textId="0E09704C" w:rsidR="00E170CA" w:rsidRPr="00E170CA" w:rsidRDefault="00E170CA" w:rsidP="00491FEF">
            <w:pPr>
              <w:rPr>
                <w:color w:val="595959" w:themeColor="text1" w:themeTint="A6"/>
              </w:rPr>
            </w:pPr>
          </w:p>
        </w:tc>
        <w:tc>
          <w:tcPr>
            <w:tcW w:w="1418" w:type="dxa"/>
            <w:shd w:val="clear" w:color="auto" w:fill="D9D9D9" w:themeFill="background1" w:themeFillShade="D9"/>
          </w:tcPr>
          <w:p w14:paraId="2E647709" w14:textId="745F7B48" w:rsidR="00E170CA" w:rsidRPr="00E170CA" w:rsidRDefault="00E170CA" w:rsidP="00491FEF">
            <w:pPr>
              <w:rPr>
                <w:color w:val="595959" w:themeColor="text1" w:themeTint="A6"/>
              </w:rPr>
            </w:pPr>
          </w:p>
        </w:tc>
        <w:tc>
          <w:tcPr>
            <w:tcW w:w="1418" w:type="dxa"/>
            <w:shd w:val="clear" w:color="auto" w:fill="D9D9D9" w:themeFill="background1" w:themeFillShade="D9"/>
          </w:tcPr>
          <w:p w14:paraId="5F375934" w14:textId="06AEA0E7" w:rsidR="00E170CA" w:rsidRPr="00E170CA" w:rsidRDefault="00E170CA" w:rsidP="00491FEF">
            <w:pPr>
              <w:rPr>
                <w:color w:val="595959" w:themeColor="text1" w:themeTint="A6"/>
              </w:rPr>
            </w:pPr>
          </w:p>
        </w:tc>
      </w:tr>
      <w:tr w:rsidR="00DF4803" w:rsidRPr="00EB6F94" w14:paraId="1DBFCFC1" w14:textId="77777777" w:rsidTr="00E170CA">
        <w:tc>
          <w:tcPr>
            <w:tcW w:w="1070" w:type="dxa"/>
            <w:shd w:val="clear" w:color="auto" w:fill="D9D9D9" w:themeFill="background1" w:themeFillShade="D9"/>
          </w:tcPr>
          <w:p w14:paraId="424A7A05" w14:textId="2F8B02C4" w:rsidR="00DF4803" w:rsidRPr="00E170CA" w:rsidRDefault="00DF4803" w:rsidP="00DF4803">
            <w:pPr>
              <w:jc w:val="center"/>
              <w:rPr>
                <w:color w:val="595959" w:themeColor="text1" w:themeTint="A6"/>
              </w:rPr>
            </w:pPr>
            <w:r w:rsidRPr="00E170CA">
              <w:rPr>
                <w:color w:val="595959" w:themeColor="text1" w:themeTint="A6"/>
              </w:rPr>
              <w:t>3</w:t>
            </w:r>
          </w:p>
        </w:tc>
        <w:tc>
          <w:tcPr>
            <w:tcW w:w="6013" w:type="dxa"/>
            <w:shd w:val="clear" w:color="auto" w:fill="D9D9D9" w:themeFill="background1" w:themeFillShade="D9"/>
          </w:tcPr>
          <w:p w14:paraId="3E37E1FD" w14:textId="7EB4EE3B" w:rsidR="00DF4803" w:rsidRPr="00E170CA" w:rsidRDefault="00DF4803" w:rsidP="00DF4803">
            <w:pPr>
              <w:rPr>
                <w:color w:val="595959" w:themeColor="text1" w:themeTint="A6"/>
              </w:rPr>
            </w:pPr>
          </w:p>
        </w:tc>
        <w:tc>
          <w:tcPr>
            <w:tcW w:w="3118" w:type="dxa"/>
            <w:shd w:val="clear" w:color="auto" w:fill="D9D9D9" w:themeFill="background1" w:themeFillShade="D9"/>
          </w:tcPr>
          <w:p w14:paraId="00E58E64" w14:textId="43F73B90" w:rsidR="00DF4803" w:rsidRPr="00E170CA" w:rsidRDefault="00DF4803" w:rsidP="00DF4803">
            <w:pPr>
              <w:rPr>
                <w:color w:val="595959" w:themeColor="text1" w:themeTint="A6"/>
              </w:rPr>
            </w:pPr>
          </w:p>
        </w:tc>
        <w:tc>
          <w:tcPr>
            <w:tcW w:w="1418" w:type="dxa"/>
            <w:shd w:val="clear" w:color="auto" w:fill="D9D9D9" w:themeFill="background1" w:themeFillShade="D9"/>
          </w:tcPr>
          <w:p w14:paraId="01943FE3" w14:textId="277B65A5" w:rsidR="00DF4803" w:rsidRPr="00E170CA" w:rsidRDefault="00DF4803" w:rsidP="00DF4803">
            <w:pPr>
              <w:rPr>
                <w:color w:val="595959" w:themeColor="text1" w:themeTint="A6"/>
              </w:rPr>
            </w:pPr>
          </w:p>
        </w:tc>
        <w:tc>
          <w:tcPr>
            <w:tcW w:w="1418" w:type="dxa"/>
            <w:shd w:val="clear" w:color="auto" w:fill="D9D9D9" w:themeFill="background1" w:themeFillShade="D9"/>
          </w:tcPr>
          <w:p w14:paraId="2F63ABBA" w14:textId="123F7515" w:rsidR="00DF4803" w:rsidRPr="00E170CA" w:rsidRDefault="00DF4803" w:rsidP="00DF4803">
            <w:pPr>
              <w:rPr>
                <w:color w:val="595959" w:themeColor="text1" w:themeTint="A6"/>
              </w:rPr>
            </w:pPr>
          </w:p>
        </w:tc>
      </w:tr>
    </w:tbl>
    <w:p w14:paraId="471D3BB8" w14:textId="45EE8DD8" w:rsidR="00020E2F" w:rsidRDefault="00020E2F" w:rsidP="00581019">
      <w:pPr>
        <w:spacing w:after="360" w:line="240" w:lineRule="auto"/>
      </w:pPr>
    </w:p>
    <w:p w14:paraId="166048C7" w14:textId="2DAB5C38" w:rsidR="00020E2F" w:rsidRPr="00020E2F" w:rsidRDefault="00020E2F" w:rsidP="00020E2F">
      <w:pPr>
        <w:spacing w:after="360" w:line="240" w:lineRule="auto"/>
        <w:jc w:val="center"/>
        <w:rPr>
          <w:color w:val="7F7F7F" w:themeColor="text1" w:themeTint="80"/>
        </w:rPr>
      </w:pPr>
      <w:r w:rsidRPr="006A7A93">
        <w:t>--- end ---</w:t>
      </w:r>
    </w:p>
    <w:sectPr w:rsidR="00020E2F" w:rsidRPr="00020E2F" w:rsidSect="0032250B">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E891" w14:textId="77777777" w:rsidR="00AF4D53" w:rsidRDefault="00AF4D53" w:rsidP="00B43941">
      <w:pPr>
        <w:spacing w:after="0" w:line="240" w:lineRule="auto"/>
      </w:pPr>
      <w:r>
        <w:separator/>
      </w:r>
    </w:p>
  </w:endnote>
  <w:endnote w:type="continuationSeparator" w:id="0">
    <w:p w14:paraId="44DD32B0" w14:textId="77777777" w:rsidR="00AF4D53" w:rsidRDefault="00AF4D53" w:rsidP="00B4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9654"/>
      <w:docPartObj>
        <w:docPartGallery w:val="Page Numbers (Bottom of Page)"/>
        <w:docPartUnique/>
      </w:docPartObj>
    </w:sdtPr>
    <w:sdtEndPr/>
    <w:sdtContent>
      <w:sdt>
        <w:sdtPr>
          <w:id w:val="860082579"/>
          <w:docPartObj>
            <w:docPartGallery w:val="Page Numbers (Top of Page)"/>
            <w:docPartUnique/>
          </w:docPartObj>
        </w:sdtPr>
        <w:sdtEndPr/>
        <w:sdtContent>
          <w:p w14:paraId="1CED641C" w14:textId="5CA4EE17" w:rsidR="00DF4803" w:rsidRDefault="0068272E">
            <w:pPr>
              <w:pStyle w:val="Footer"/>
              <w:jc w:val="right"/>
            </w:pPr>
            <w:r>
              <w:t>25</w:t>
            </w:r>
            <w:r w:rsidR="00D54FFB">
              <w:t>/</w:t>
            </w:r>
            <w:r>
              <w:t>11</w:t>
            </w:r>
            <w:r w:rsidR="00D54FFB">
              <w:t>/201</w:t>
            </w:r>
            <w:r>
              <w:t>9</w:t>
            </w:r>
            <w:r w:rsidR="00DF4803">
              <w:tab/>
            </w:r>
            <w:r w:rsidR="00DF4803">
              <w:tab/>
            </w:r>
            <w:r w:rsidR="00DF4803">
              <w:tab/>
            </w:r>
            <w:r w:rsidR="00DF4803">
              <w:tab/>
            </w:r>
            <w:r w:rsidR="00DF4803">
              <w:tab/>
            </w:r>
            <w:r w:rsidR="00DF4803">
              <w:tab/>
            </w:r>
            <w:r w:rsidR="00DF4803">
              <w:tab/>
            </w:r>
            <w:r w:rsidR="00DF4803">
              <w:tab/>
              <w:t xml:space="preserve">Page </w:t>
            </w:r>
            <w:r w:rsidR="00DF4803">
              <w:rPr>
                <w:b/>
                <w:bCs/>
                <w:sz w:val="24"/>
                <w:szCs w:val="24"/>
              </w:rPr>
              <w:fldChar w:fldCharType="begin"/>
            </w:r>
            <w:r w:rsidR="00DF4803">
              <w:rPr>
                <w:b/>
                <w:bCs/>
              </w:rPr>
              <w:instrText xml:space="preserve"> PAGE </w:instrText>
            </w:r>
            <w:r w:rsidR="00DF4803">
              <w:rPr>
                <w:b/>
                <w:bCs/>
                <w:sz w:val="24"/>
                <w:szCs w:val="24"/>
              </w:rPr>
              <w:fldChar w:fldCharType="separate"/>
            </w:r>
            <w:r w:rsidR="00CE7F38">
              <w:rPr>
                <w:b/>
                <w:bCs/>
                <w:noProof/>
              </w:rPr>
              <w:t>4</w:t>
            </w:r>
            <w:r w:rsidR="00DF4803">
              <w:rPr>
                <w:b/>
                <w:bCs/>
                <w:sz w:val="24"/>
                <w:szCs w:val="24"/>
              </w:rPr>
              <w:fldChar w:fldCharType="end"/>
            </w:r>
            <w:r w:rsidR="00DF4803">
              <w:t xml:space="preserve"> of </w:t>
            </w:r>
            <w:r w:rsidR="00DF4803">
              <w:rPr>
                <w:b/>
                <w:bCs/>
                <w:sz w:val="24"/>
                <w:szCs w:val="24"/>
              </w:rPr>
              <w:fldChar w:fldCharType="begin"/>
            </w:r>
            <w:r w:rsidR="00DF4803">
              <w:rPr>
                <w:b/>
                <w:bCs/>
              </w:rPr>
              <w:instrText xml:space="preserve"> NUMPAGES  </w:instrText>
            </w:r>
            <w:r w:rsidR="00DF4803">
              <w:rPr>
                <w:b/>
                <w:bCs/>
                <w:sz w:val="24"/>
                <w:szCs w:val="24"/>
              </w:rPr>
              <w:fldChar w:fldCharType="separate"/>
            </w:r>
            <w:r w:rsidR="00CE7F38">
              <w:rPr>
                <w:b/>
                <w:bCs/>
                <w:noProof/>
              </w:rPr>
              <w:t>4</w:t>
            </w:r>
            <w:r w:rsidR="00DF4803">
              <w:rPr>
                <w:b/>
                <w:bCs/>
                <w:sz w:val="24"/>
                <w:szCs w:val="24"/>
              </w:rPr>
              <w:fldChar w:fldCharType="end"/>
            </w:r>
          </w:p>
        </w:sdtContent>
      </w:sdt>
    </w:sdtContent>
  </w:sdt>
  <w:p w14:paraId="1CED641D" w14:textId="77777777" w:rsidR="00DF4803" w:rsidRDefault="00DF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3CD0" w14:textId="77777777" w:rsidR="00AF4D53" w:rsidRDefault="00AF4D53" w:rsidP="00B43941">
      <w:pPr>
        <w:spacing w:after="0" w:line="240" w:lineRule="auto"/>
      </w:pPr>
      <w:r>
        <w:separator/>
      </w:r>
    </w:p>
  </w:footnote>
  <w:footnote w:type="continuationSeparator" w:id="0">
    <w:p w14:paraId="3281599A" w14:textId="77777777" w:rsidR="00AF4D53" w:rsidRDefault="00AF4D53" w:rsidP="00B4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8C2" w14:textId="5439E83B" w:rsidR="00DF4803" w:rsidRDefault="00D54FFB" w:rsidP="00B43941">
    <w:pPr>
      <w:pStyle w:val="Header"/>
      <w:jc w:val="center"/>
      <w:rPr>
        <w:b/>
        <w:sz w:val="36"/>
        <w:szCs w:val="36"/>
      </w:rPr>
    </w:pPr>
    <w:r>
      <w:rPr>
        <w:b/>
        <w:sz w:val="36"/>
        <w:szCs w:val="36"/>
      </w:rPr>
      <w:t>St George’s Medical Practice</w:t>
    </w:r>
    <w:r w:rsidR="00DF4803">
      <w:rPr>
        <w:b/>
        <w:sz w:val="36"/>
        <w:szCs w:val="36"/>
      </w:rPr>
      <w:t xml:space="preserve"> – Patient Participation Group</w:t>
    </w:r>
  </w:p>
  <w:p w14:paraId="1CED641B" w14:textId="76896D3B" w:rsidR="00DF4803" w:rsidRPr="00B43941" w:rsidRDefault="00DF4803" w:rsidP="00B43941">
    <w:pPr>
      <w:pStyle w:val="Header"/>
      <w:jc w:val="center"/>
      <w:rPr>
        <w:b/>
        <w:sz w:val="36"/>
        <w:szCs w:val="36"/>
      </w:rPr>
    </w:pPr>
    <w:r w:rsidRPr="00B43941">
      <w:rPr>
        <w:b/>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4135"/>
    <w:multiLevelType w:val="hybridMultilevel"/>
    <w:tmpl w:val="BA12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D6805"/>
    <w:multiLevelType w:val="hybridMultilevel"/>
    <w:tmpl w:val="CD26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32AE1"/>
    <w:multiLevelType w:val="hybridMultilevel"/>
    <w:tmpl w:val="4C8E5634"/>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6815DFA"/>
    <w:multiLevelType w:val="hybridMultilevel"/>
    <w:tmpl w:val="F064B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FB560C2"/>
    <w:multiLevelType w:val="hybridMultilevel"/>
    <w:tmpl w:val="9010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B21A8"/>
    <w:multiLevelType w:val="hybridMultilevel"/>
    <w:tmpl w:val="12A0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6F6883"/>
    <w:multiLevelType w:val="hybridMultilevel"/>
    <w:tmpl w:val="FAAC4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980193"/>
    <w:multiLevelType w:val="hybridMultilevel"/>
    <w:tmpl w:val="ECC6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61AB9"/>
    <w:multiLevelType w:val="hybridMultilevel"/>
    <w:tmpl w:val="20C6A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094588">
    <w:abstractNumId w:val="8"/>
  </w:num>
  <w:num w:numId="2" w16cid:durableId="1357972327">
    <w:abstractNumId w:val="5"/>
  </w:num>
  <w:num w:numId="3" w16cid:durableId="1184978986">
    <w:abstractNumId w:val="6"/>
  </w:num>
  <w:num w:numId="4" w16cid:durableId="532158338">
    <w:abstractNumId w:val="2"/>
  </w:num>
  <w:num w:numId="5" w16cid:durableId="1126043361">
    <w:abstractNumId w:val="1"/>
  </w:num>
  <w:num w:numId="6" w16cid:durableId="995497529">
    <w:abstractNumId w:val="7"/>
  </w:num>
  <w:num w:numId="7" w16cid:durableId="423842106">
    <w:abstractNumId w:val="0"/>
  </w:num>
  <w:num w:numId="8" w16cid:durableId="744498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151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0B"/>
    <w:rsid w:val="000040D7"/>
    <w:rsid w:val="00005222"/>
    <w:rsid w:val="00010B5F"/>
    <w:rsid w:val="0001159A"/>
    <w:rsid w:val="00017E1C"/>
    <w:rsid w:val="00020E2F"/>
    <w:rsid w:val="000451FD"/>
    <w:rsid w:val="00052EB1"/>
    <w:rsid w:val="00085CE6"/>
    <w:rsid w:val="00090294"/>
    <w:rsid w:val="00094511"/>
    <w:rsid w:val="000A2B3E"/>
    <w:rsid w:val="000F2167"/>
    <w:rsid w:val="00130FE4"/>
    <w:rsid w:val="00131E6A"/>
    <w:rsid w:val="001532BA"/>
    <w:rsid w:val="00176D21"/>
    <w:rsid w:val="001A11FF"/>
    <w:rsid w:val="001C234E"/>
    <w:rsid w:val="001C5626"/>
    <w:rsid w:val="001C599E"/>
    <w:rsid w:val="001D1EF3"/>
    <w:rsid w:val="001D6D70"/>
    <w:rsid w:val="00217436"/>
    <w:rsid w:val="0024031A"/>
    <w:rsid w:val="00285EA1"/>
    <w:rsid w:val="002927FD"/>
    <w:rsid w:val="00292AE6"/>
    <w:rsid w:val="002D0198"/>
    <w:rsid w:val="0032250B"/>
    <w:rsid w:val="00353A3D"/>
    <w:rsid w:val="00354463"/>
    <w:rsid w:val="0036448B"/>
    <w:rsid w:val="003C4870"/>
    <w:rsid w:val="0040127A"/>
    <w:rsid w:val="004B0CFC"/>
    <w:rsid w:val="004D5E75"/>
    <w:rsid w:val="00513B02"/>
    <w:rsid w:val="00581019"/>
    <w:rsid w:val="005A0312"/>
    <w:rsid w:val="005A5899"/>
    <w:rsid w:val="005C0F8E"/>
    <w:rsid w:val="00652141"/>
    <w:rsid w:val="006606FC"/>
    <w:rsid w:val="006613AA"/>
    <w:rsid w:val="00667545"/>
    <w:rsid w:val="0068272E"/>
    <w:rsid w:val="006A7A93"/>
    <w:rsid w:val="006C6AAE"/>
    <w:rsid w:val="006E0F65"/>
    <w:rsid w:val="006E2FB4"/>
    <w:rsid w:val="00706895"/>
    <w:rsid w:val="00723621"/>
    <w:rsid w:val="00757D80"/>
    <w:rsid w:val="007D0FCD"/>
    <w:rsid w:val="007D2400"/>
    <w:rsid w:val="00810268"/>
    <w:rsid w:val="00811BBD"/>
    <w:rsid w:val="008841B6"/>
    <w:rsid w:val="00900B01"/>
    <w:rsid w:val="00901255"/>
    <w:rsid w:val="00902942"/>
    <w:rsid w:val="00906229"/>
    <w:rsid w:val="00920D56"/>
    <w:rsid w:val="0093704F"/>
    <w:rsid w:val="00961988"/>
    <w:rsid w:val="009946CA"/>
    <w:rsid w:val="00995DE2"/>
    <w:rsid w:val="009A087D"/>
    <w:rsid w:val="009E7AB8"/>
    <w:rsid w:val="00A01643"/>
    <w:rsid w:val="00A807BA"/>
    <w:rsid w:val="00AB3750"/>
    <w:rsid w:val="00AF4D53"/>
    <w:rsid w:val="00B16629"/>
    <w:rsid w:val="00B43941"/>
    <w:rsid w:val="00B604A9"/>
    <w:rsid w:val="00B75C60"/>
    <w:rsid w:val="00B8757C"/>
    <w:rsid w:val="00C532B2"/>
    <w:rsid w:val="00C571C0"/>
    <w:rsid w:val="00CD1059"/>
    <w:rsid w:val="00CD7F7E"/>
    <w:rsid w:val="00CE1294"/>
    <w:rsid w:val="00CE7F38"/>
    <w:rsid w:val="00D120FC"/>
    <w:rsid w:val="00D47F90"/>
    <w:rsid w:val="00D54FFB"/>
    <w:rsid w:val="00D604E5"/>
    <w:rsid w:val="00D86736"/>
    <w:rsid w:val="00D915ED"/>
    <w:rsid w:val="00DA0E8A"/>
    <w:rsid w:val="00DC35B3"/>
    <w:rsid w:val="00DE65E2"/>
    <w:rsid w:val="00DF4803"/>
    <w:rsid w:val="00E13956"/>
    <w:rsid w:val="00E170CA"/>
    <w:rsid w:val="00E361CA"/>
    <w:rsid w:val="00E40B90"/>
    <w:rsid w:val="00E55373"/>
    <w:rsid w:val="00E6000F"/>
    <w:rsid w:val="00EB6F94"/>
    <w:rsid w:val="00EF0A48"/>
    <w:rsid w:val="00F14D67"/>
    <w:rsid w:val="00F204F2"/>
    <w:rsid w:val="00F66F1B"/>
    <w:rsid w:val="00F711B2"/>
    <w:rsid w:val="00F76309"/>
    <w:rsid w:val="00F94465"/>
    <w:rsid w:val="00FA7490"/>
    <w:rsid w:val="00FD2A1E"/>
    <w:rsid w:val="00FE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639E"/>
  <w15:docId w15:val="{055197E9-6D5E-49EC-8CEB-9980F899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CE6"/>
    <w:pPr>
      <w:ind w:left="720"/>
      <w:contextualSpacing/>
    </w:pPr>
  </w:style>
  <w:style w:type="paragraph" w:styleId="Header">
    <w:name w:val="header"/>
    <w:basedOn w:val="Normal"/>
    <w:link w:val="HeaderChar"/>
    <w:uiPriority w:val="99"/>
    <w:unhideWhenUsed/>
    <w:rsid w:val="00B43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41"/>
  </w:style>
  <w:style w:type="paragraph" w:styleId="Footer">
    <w:name w:val="footer"/>
    <w:basedOn w:val="Normal"/>
    <w:link w:val="FooterChar"/>
    <w:uiPriority w:val="99"/>
    <w:unhideWhenUsed/>
    <w:rsid w:val="00B43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41"/>
  </w:style>
  <w:style w:type="paragraph" w:styleId="BalloonText">
    <w:name w:val="Balloon Text"/>
    <w:basedOn w:val="Normal"/>
    <w:link w:val="BalloonTextChar"/>
    <w:uiPriority w:val="99"/>
    <w:semiHidden/>
    <w:unhideWhenUsed/>
    <w:rsid w:val="0024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31A"/>
    <w:rPr>
      <w:rFonts w:ascii="Tahoma" w:hAnsi="Tahoma" w:cs="Tahoma"/>
      <w:sz w:val="16"/>
      <w:szCs w:val="16"/>
    </w:rPr>
  </w:style>
  <w:style w:type="character" w:styleId="Hyperlink">
    <w:name w:val="Hyperlink"/>
    <w:basedOn w:val="DefaultParagraphFont"/>
    <w:uiPriority w:val="99"/>
    <w:unhideWhenUsed/>
    <w:rsid w:val="005A5899"/>
    <w:rPr>
      <w:color w:val="0000FF" w:themeColor="hyperlink"/>
      <w:u w:val="single"/>
    </w:rPr>
  </w:style>
  <w:style w:type="character" w:styleId="Mention">
    <w:name w:val="Mention"/>
    <w:basedOn w:val="DefaultParagraphFont"/>
    <w:uiPriority w:val="99"/>
    <w:semiHidden/>
    <w:unhideWhenUsed/>
    <w:rsid w:val="005A5899"/>
    <w:rPr>
      <w:color w:val="2B579A"/>
      <w:shd w:val="clear" w:color="auto" w:fill="E6E6E6"/>
    </w:rPr>
  </w:style>
  <w:style w:type="character" w:styleId="UnresolvedMention">
    <w:name w:val="Unresolved Mention"/>
    <w:basedOn w:val="DefaultParagraphFont"/>
    <w:uiPriority w:val="99"/>
    <w:semiHidden/>
    <w:unhideWhenUsed/>
    <w:rsid w:val="00F7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georgesmp.co.uk/pages/Faceboo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EEAF68EFC0E1534A82CA276ABBCF57B5" ma:contentTypeVersion="0" ma:contentTypeDescription="Fill out this form." ma:contentTypeScope="" ma:versionID="05323653481dd72a7b7e689e0217f3bb">
  <xsd:schema xmlns:xsd="http://www.w3.org/2001/XMLSchema" xmlns:p="http://schemas.microsoft.com/office/2006/metadata/properties" xmlns:ns1="http://schemas.microsoft.com/sharepoint/v3" targetNamespace="http://schemas.microsoft.com/office/2006/metadata/properties" ma:root="true" ma:fieldsID="02f1d8f23ed7c9016498019dd1916f9f" ns1:_="">
    <xsd:import namespace="http://schemas.microsoft.com/sharepoint/v3"/>
    <xsd:element name="properties">
      <xsd:complexType>
        <xsd:sequence>
          <xsd:element name="documentManagement">
            <xsd:complexType>
              <xsd:all>
                <xsd:element ref="ns1:ShowRepairView" minOccurs="0"/>
                <xsd:element ref="ns1:TemplateUrl" minOccurs="0"/>
                <xsd:element ref="ns1:xd_ProgI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howRepairView" ma:index="8" nillable="true" ma:displayName="Show Repair View" ma:hidden="true" ma:internalName="ShowRepairView">
      <xsd:simpleType>
        <xsd:restriction base="dms:Text"/>
      </xsd:simpleType>
    </xsd:element>
    <xsd:element name="TemplateUrl" ma:index="9" nillable="true" ma:displayName="Template Link" ma:hidden="true" ma:internalName="TemplateUrl">
      <xsd:simpleType>
        <xsd:restriction base="dms:Text"/>
      </xsd:simpleType>
    </xsd:element>
    <xsd:element name="xd_ProgID" ma:index="10"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BCB2F-1997-4914-8267-C035C538CB37}">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F306B2F-BE27-4E1B-957D-292D04C7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091474-B991-4E9E-907D-87F5D011F581}">
  <ds:schemaRefs>
    <ds:schemaRef ds:uri="http://schemas.microsoft.com/sharepoint/v3/contenttype/forms"/>
  </ds:schemaRefs>
</ds:datastoreItem>
</file>

<file path=customXml/itemProps4.xml><?xml version="1.0" encoding="utf-8"?>
<ds:datastoreItem xmlns:ds="http://schemas.openxmlformats.org/officeDocument/2006/customXml" ds:itemID="{3C3C3967-AB5A-4FDB-B689-ECCDF8EC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Yorkshire Building Society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Duncan</dc:creator>
  <cp:lastModifiedBy>Katy Morson</cp:lastModifiedBy>
  <cp:revision>2</cp:revision>
  <cp:lastPrinted>2013-01-15T14:55:00Z</cp:lastPrinted>
  <dcterms:created xsi:type="dcterms:W3CDTF">2022-04-21T13:41:00Z</dcterms:created>
  <dcterms:modified xsi:type="dcterms:W3CDTF">2022-04-21T13:41:00Z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0x01010100EEAF68EFC0E1534A82CA276ABBCF57B5</vt:lpwstr>
  </property>
</Properties>
</file>