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755F" w14:textId="77777777" w:rsidR="00E6000F" w:rsidRDefault="00E6000F" w:rsidP="00581019">
      <w:pPr>
        <w:spacing w:after="120" w:line="240" w:lineRule="auto"/>
        <w:rPr>
          <w:b/>
        </w:rPr>
      </w:pPr>
    </w:p>
    <w:p w14:paraId="1CED639E" w14:textId="1093F6E5" w:rsidR="00B16629" w:rsidRDefault="00B43941" w:rsidP="00581019">
      <w:pPr>
        <w:spacing w:after="120" w:line="240" w:lineRule="auto"/>
      </w:pPr>
      <w:r w:rsidRPr="00B43941">
        <w:rPr>
          <w:b/>
        </w:rPr>
        <w:t>Date:</w:t>
      </w:r>
      <w:r>
        <w:tab/>
      </w:r>
      <w:r>
        <w:tab/>
      </w:r>
      <w:r w:rsidR="00D54FFB">
        <w:t>19 February</w:t>
      </w:r>
      <w:r w:rsidR="009E7AB8">
        <w:t xml:space="preserve"> 201</w:t>
      </w:r>
      <w:r w:rsidR="00D54FFB">
        <w:t>8</w:t>
      </w:r>
    </w:p>
    <w:p w14:paraId="1CED639F" w14:textId="4E5ADA80" w:rsidR="00B43941" w:rsidRDefault="00B43941" w:rsidP="00581019">
      <w:pPr>
        <w:spacing w:after="120" w:line="240" w:lineRule="auto"/>
      </w:pPr>
      <w:r w:rsidRPr="00B43941">
        <w:rPr>
          <w:b/>
        </w:rPr>
        <w:t>Venue:</w:t>
      </w:r>
      <w:r w:rsidRPr="00B43941">
        <w:rPr>
          <w:b/>
        </w:rPr>
        <w:tab/>
      </w:r>
      <w:r>
        <w:tab/>
      </w:r>
      <w:r w:rsidR="00D54FFB">
        <w:t xml:space="preserve">St Georges Medical Practice </w:t>
      </w:r>
      <w:r w:rsidR="009E7AB8">
        <w:t xml:space="preserve"> – staff room</w:t>
      </w:r>
    </w:p>
    <w:p w14:paraId="1CED63A0" w14:textId="77777777" w:rsidR="00353A3D" w:rsidRDefault="00353A3D" w:rsidP="00581019">
      <w:pPr>
        <w:spacing w:after="120"/>
        <w:rPr>
          <w:b/>
        </w:rPr>
      </w:pPr>
      <w:r w:rsidRPr="00B43941">
        <w:rPr>
          <w:b/>
        </w:rPr>
        <w:t>Attendees</w:t>
      </w:r>
    </w:p>
    <w:p w14:paraId="1CED63A1" w14:textId="6A788203" w:rsidR="00353A3D" w:rsidRDefault="009E7AB8" w:rsidP="002927FD">
      <w:pPr>
        <w:spacing w:after="0" w:line="240" w:lineRule="auto"/>
      </w:pPr>
      <w:r>
        <w:t xml:space="preserve">Liz Stewart (LS) - Chair </w:t>
      </w:r>
      <w:r>
        <w:tab/>
      </w:r>
      <w:r w:rsidR="00353A3D">
        <w:tab/>
      </w:r>
      <w:r w:rsidR="00130FE4">
        <w:t>Graham</w:t>
      </w:r>
      <w:r>
        <w:t>e Levett</w:t>
      </w:r>
      <w:r w:rsidR="00353A3D">
        <w:t xml:space="preserve"> (</w:t>
      </w:r>
      <w:r>
        <w:t>GL)</w:t>
      </w:r>
      <w:r w:rsidR="00353A3D">
        <w:tab/>
      </w:r>
      <w:r w:rsidR="00D54FFB">
        <w:t>Jane</w:t>
      </w:r>
      <w:r>
        <w:t xml:space="preserve"> Sinski (</w:t>
      </w:r>
      <w:r w:rsidR="00D54FFB">
        <w:t>J</w:t>
      </w:r>
      <w:r w:rsidR="00E55373">
        <w:t>S</w:t>
      </w:r>
      <w:r>
        <w:t>)</w:t>
      </w:r>
      <w:r w:rsidR="00353A3D">
        <w:tab/>
      </w:r>
    </w:p>
    <w:p w14:paraId="1CED63A2" w14:textId="63E08ED8" w:rsidR="00094511" w:rsidRDefault="009E7AB8" w:rsidP="00094511">
      <w:pPr>
        <w:spacing w:after="0" w:line="240" w:lineRule="auto"/>
      </w:pPr>
      <w:r>
        <w:t>Andy Jones (AJ) - minutes</w:t>
      </w:r>
      <w:r>
        <w:tab/>
        <w:t>Frank Mills (FM)</w:t>
      </w:r>
      <w:r>
        <w:tab/>
      </w:r>
    </w:p>
    <w:p w14:paraId="1CED63A3" w14:textId="77777777" w:rsidR="001532BA" w:rsidRPr="001532BA" w:rsidRDefault="001532BA" w:rsidP="00F94465">
      <w:pPr>
        <w:spacing w:before="180" w:after="0" w:line="240" w:lineRule="auto"/>
        <w:rPr>
          <w:b/>
        </w:rPr>
      </w:pPr>
      <w:r w:rsidRPr="001532BA">
        <w:rPr>
          <w:b/>
        </w:rPr>
        <w:t>Apologies</w:t>
      </w:r>
    </w:p>
    <w:p w14:paraId="1CED63A4" w14:textId="4F282502" w:rsidR="001532BA" w:rsidRDefault="00D54FFB" w:rsidP="00F94465">
      <w:pPr>
        <w:spacing w:before="180" w:after="0" w:line="240" w:lineRule="auto"/>
      </w:pPr>
      <w:r>
        <w:t xml:space="preserve">Serena </w:t>
      </w:r>
      <w:r w:rsidR="006C6AAE">
        <w:t xml:space="preserve">Rana-Rahman </w:t>
      </w:r>
      <w:r w:rsidR="009E7AB8">
        <w:t>(</w:t>
      </w:r>
      <w:r>
        <w:t>S</w:t>
      </w:r>
      <w:r w:rsidR="006C6AAE">
        <w:t>R</w:t>
      </w:r>
      <w:r>
        <w:t>)</w:t>
      </w:r>
      <w:r>
        <w:tab/>
      </w:r>
      <w:r>
        <w:tab/>
        <w:t>Val Johnston (VJ)</w:t>
      </w:r>
      <w:r>
        <w:tab/>
        <w:t>Alex</w:t>
      </w:r>
      <w:r w:rsidR="00E55373">
        <w:t xml:space="preserve"> Sinski (</w:t>
      </w:r>
      <w:r>
        <w:t>A</w:t>
      </w:r>
      <w:r w:rsidR="00E55373">
        <w:t>S)</w:t>
      </w:r>
    </w:p>
    <w:p w14:paraId="6FD07EEA" w14:textId="77777777" w:rsidR="005A5899" w:rsidRPr="005A5899" w:rsidRDefault="005A5899" w:rsidP="00F94465">
      <w:pPr>
        <w:spacing w:before="180" w:after="120"/>
        <w:rPr>
          <w:b/>
        </w:rPr>
      </w:pPr>
      <w:r w:rsidRPr="005A5899">
        <w:rPr>
          <w:b/>
        </w:rPr>
        <w:t>Agenda used</w:t>
      </w:r>
    </w:p>
    <w:p w14:paraId="70086BB3" w14:textId="57AC0A28"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Roll call / apologies</w:t>
      </w:r>
    </w:p>
    <w:p w14:paraId="60FF3B45" w14:textId="5B5D0F35" w:rsidR="005A5899" w:rsidRPr="005A5899" w:rsidRDefault="00E55373" w:rsidP="005A5899">
      <w:pPr>
        <w:pStyle w:val="ListParagraph"/>
        <w:numPr>
          <w:ilvl w:val="0"/>
          <w:numId w:val="8"/>
        </w:numPr>
        <w:spacing w:after="0" w:line="240" w:lineRule="auto"/>
        <w:rPr>
          <w:rFonts w:cstheme="minorHAnsi"/>
        </w:rPr>
      </w:pPr>
      <w:r>
        <w:rPr>
          <w:rFonts w:cstheme="minorHAnsi"/>
        </w:rPr>
        <w:t xml:space="preserve">Review minutes &amp; any matters from previous meeting </w:t>
      </w:r>
      <w:r w:rsidR="005A5899" w:rsidRPr="005A5899">
        <w:rPr>
          <w:rFonts w:cstheme="minorHAnsi"/>
        </w:rPr>
        <w:t xml:space="preserve"> – </w:t>
      </w:r>
      <w:r>
        <w:rPr>
          <w:rFonts w:cstheme="minorHAnsi"/>
        </w:rPr>
        <w:t>All</w:t>
      </w:r>
    </w:p>
    <w:p w14:paraId="07021C01" w14:textId="4D03A1A5" w:rsidR="005A5899" w:rsidRPr="005A5899" w:rsidRDefault="00130FE4" w:rsidP="005A5899">
      <w:pPr>
        <w:pStyle w:val="ListParagraph"/>
        <w:numPr>
          <w:ilvl w:val="0"/>
          <w:numId w:val="8"/>
        </w:numPr>
        <w:spacing w:after="0" w:line="240" w:lineRule="auto"/>
        <w:rPr>
          <w:rFonts w:cstheme="minorHAnsi"/>
        </w:rPr>
      </w:pPr>
      <w:r>
        <w:rPr>
          <w:rFonts w:cstheme="minorHAnsi"/>
        </w:rPr>
        <w:t>Updates from the surgery</w:t>
      </w:r>
      <w:r w:rsidR="005A5899">
        <w:rPr>
          <w:rFonts w:cstheme="minorHAnsi"/>
        </w:rPr>
        <w:t xml:space="preserve"> – Liz</w:t>
      </w:r>
    </w:p>
    <w:p w14:paraId="27BE9424" w14:textId="310ABD4F" w:rsidR="00130FE4" w:rsidRDefault="00130FE4" w:rsidP="005A5899">
      <w:pPr>
        <w:pStyle w:val="ListParagraph"/>
        <w:numPr>
          <w:ilvl w:val="0"/>
          <w:numId w:val="8"/>
        </w:numPr>
        <w:spacing w:after="0" w:line="240" w:lineRule="auto"/>
        <w:rPr>
          <w:rFonts w:cstheme="minorHAnsi"/>
        </w:rPr>
      </w:pPr>
      <w:r>
        <w:rPr>
          <w:rFonts w:cstheme="minorHAnsi"/>
        </w:rPr>
        <w:t>Patient Participation Awareness (PPA) – All</w:t>
      </w:r>
    </w:p>
    <w:p w14:paraId="4B02D389" w14:textId="3F6EC230"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 xml:space="preserve">Feedback from Darlington Community Council – </w:t>
      </w:r>
      <w:r w:rsidR="00130FE4">
        <w:rPr>
          <w:rFonts w:cstheme="minorHAnsi"/>
        </w:rPr>
        <w:t>Grahame</w:t>
      </w:r>
    </w:p>
    <w:p w14:paraId="52869BE5" w14:textId="6774C2B2" w:rsidR="005A5899" w:rsidRPr="005A5899" w:rsidRDefault="00130FE4" w:rsidP="005A5899">
      <w:pPr>
        <w:pStyle w:val="ListParagraph"/>
        <w:numPr>
          <w:ilvl w:val="0"/>
          <w:numId w:val="8"/>
        </w:numPr>
        <w:spacing w:after="0" w:line="240" w:lineRule="auto"/>
        <w:rPr>
          <w:rFonts w:cstheme="minorHAnsi"/>
        </w:rPr>
      </w:pPr>
      <w:r>
        <w:rPr>
          <w:rFonts w:cstheme="minorHAnsi"/>
        </w:rPr>
        <w:t xml:space="preserve">Arrange next PPG meeting &amp; assign actions </w:t>
      </w:r>
      <w:r w:rsidR="005A5899" w:rsidRPr="005A5899">
        <w:rPr>
          <w:rFonts w:cstheme="minorHAnsi"/>
        </w:rPr>
        <w:t>- All</w:t>
      </w:r>
    </w:p>
    <w:p w14:paraId="111784AC" w14:textId="0D332BAF" w:rsidR="005A5899" w:rsidRDefault="005A5899" w:rsidP="005A5899">
      <w:pPr>
        <w:pStyle w:val="ListParagraph"/>
        <w:numPr>
          <w:ilvl w:val="0"/>
          <w:numId w:val="8"/>
        </w:numPr>
        <w:spacing w:after="0" w:line="240" w:lineRule="auto"/>
        <w:rPr>
          <w:rFonts w:cstheme="minorHAnsi"/>
        </w:rPr>
      </w:pPr>
      <w:r w:rsidRPr="005A5899">
        <w:rPr>
          <w:rFonts w:cstheme="minorHAnsi"/>
        </w:rPr>
        <w:t>AOB</w:t>
      </w:r>
    </w:p>
    <w:p w14:paraId="7F1F9F75" w14:textId="77777777" w:rsidR="00090294" w:rsidRPr="005A5899" w:rsidRDefault="00090294" w:rsidP="00090294">
      <w:pPr>
        <w:pStyle w:val="ListParagraph"/>
        <w:spacing w:after="0" w:line="240" w:lineRule="auto"/>
        <w:rPr>
          <w:rFonts w:cstheme="minorHAnsi"/>
        </w:rPr>
      </w:pPr>
    </w:p>
    <w:p w14:paraId="1CED63A5" w14:textId="7C4B5F3C" w:rsidR="00D604E5" w:rsidRPr="00B43941" w:rsidRDefault="00B43941" w:rsidP="00F94465">
      <w:pPr>
        <w:spacing w:before="180" w:after="120"/>
        <w:rPr>
          <w:b/>
        </w:rPr>
      </w:pPr>
      <w:r w:rsidRPr="00B43941">
        <w:rPr>
          <w:b/>
        </w:rPr>
        <w:t>Summary</w:t>
      </w:r>
    </w:p>
    <w:p w14:paraId="27E99290" w14:textId="77777777" w:rsidR="00CD7F7E" w:rsidRDefault="005A0312" w:rsidP="00581019">
      <w:pPr>
        <w:spacing w:after="360" w:line="240" w:lineRule="auto"/>
      </w:pPr>
      <w:r>
        <w:t xml:space="preserve">Liz </w:t>
      </w:r>
      <w:r w:rsidR="00CD7F7E">
        <w:t>gave a general update after the move. The new surgery in the temporary building is working well.</w:t>
      </w:r>
    </w:p>
    <w:p w14:paraId="70E57C01" w14:textId="5BF5F98A" w:rsidR="00CD7F7E" w:rsidRDefault="00CD7F7E" w:rsidP="00581019">
      <w:pPr>
        <w:spacing w:after="360" w:line="240" w:lineRule="auto"/>
      </w:pPr>
      <w:r>
        <w:t>There have been some complaints due to the poor quality of the footpath from the nursing home and the main entrance from Yarm Road won’t be finished until Virgin engineers come out and s</w:t>
      </w:r>
      <w:r w:rsidR="00E170CA">
        <w:t>u</w:t>
      </w:r>
      <w:r>
        <w:t>nk the broadband cabling lower into the ground. Currently it is too close to the surface</w:t>
      </w:r>
      <w:r w:rsidR="00E170CA">
        <w:t xml:space="preserve"> for the paving or tarmacking to be completed</w:t>
      </w:r>
      <w:r>
        <w:t>.</w:t>
      </w:r>
    </w:p>
    <w:p w14:paraId="13BD582B" w14:textId="58D3CE28" w:rsidR="00CD7F7E" w:rsidRDefault="00CD7F7E" w:rsidP="00581019">
      <w:pPr>
        <w:spacing w:after="360" w:line="240" w:lineRule="auto"/>
      </w:pPr>
      <w:r>
        <w:t xml:space="preserve">Liz advised that the planning for a new permanent location for the surgery is underway but progress is slow. There is a working party comprised of the CCG, Middleton Hall, </w:t>
      </w:r>
      <w:r w:rsidR="00E170CA">
        <w:t>our</w:t>
      </w:r>
      <w:r>
        <w:t xml:space="preserve"> practice and NHS Property. One meeting has been held so far and draft plans may be a drawn up by September.</w:t>
      </w:r>
    </w:p>
    <w:p w14:paraId="514D166B" w14:textId="13CF08DC" w:rsidR="00CD7F7E" w:rsidRDefault="00CD7F7E" w:rsidP="00581019">
      <w:pPr>
        <w:spacing w:after="360" w:line="240" w:lineRule="auto"/>
      </w:pPr>
      <w:r>
        <w:lastRenderedPageBreak/>
        <w:t xml:space="preserve">A public </w:t>
      </w:r>
      <w:r w:rsidR="000A2B3E">
        <w:t xml:space="preserve">engagement as regards </w:t>
      </w:r>
      <w:r>
        <w:t xml:space="preserve">the new permanent location </w:t>
      </w:r>
      <w:r w:rsidR="000A2B3E">
        <w:t xml:space="preserve">for the surgery </w:t>
      </w:r>
      <w:r>
        <w:t xml:space="preserve">is required. Currently the only viable option is on the land </w:t>
      </w:r>
      <w:r w:rsidR="000A2B3E">
        <w:t xml:space="preserve">where the temporary surgery stands </w:t>
      </w:r>
      <w:r>
        <w:t>at Middleton Hall</w:t>
      </w:r>
      <w:r w:rsidR="000A2B3E">
        <w:t>.</w:t>
      </w:r>
    </w:p>
    <w:p w14:paraId="46A8126B" w14:textId="3B4BB8F8" w:rsidR="000A2B3E" w:rsidRDefault="000A2B3E" w:rsidP="00581019">
      <w:pPr>
        <w:spacing w:after="360" w:line="240" w:lineRule="auto"/>
      </w:pPr>
      <w:r>
        <w:t>Liz advised that pressure has been bought to bear on Arriva to increase the local bus service which currently stops at the railway bridge on most journeys and that is quarter of a mile short of the surgery.</w:t>
      </w:r>
    </w:p>
    <w:p w14:paraId="6303CC0C" w14:textId="03AECF10" w:rsidR="000A2B3E" w:rsidRDefault="000A2B3E" w:rsidP="00581019">
      <w:pPr>
        <w:spacing w:after="360" w:line="240" w:lineRule="auto"/>
      </w:pPr>
      <w:r>
        <w:t xml:space="preserve">It was suggested that the Parish Council might help with the public </w:t>
      </w:r>
      <w:r w:rsidR="00E170CA">
        <w:t xml:space="preserve">engagement </w:t>
      </w:r>
      <w:r>
        <w:t xml:space="preserve">and for bringing pressure on Arriva to improve the no.12 route </w:t>
      </w:r>
      <w:r w:rsidR="00E170CA">
        <w:t xml:space="preserve">to include </w:t>
      </w:r>
      <w:r>
        <w:t>the surgery</w:t>
      </w:r>
      <w:r w:rsidR="00E170CA">
        <w:t xml:space="preserve"> location</w:t>
      </w:r>
      <w:r>
        <w:t>.</w:t>
      </w:r>
    </w:p>
    <w:p w14:paraId="55BFD768" w14:textId="0A13E424" w:rsidR="000A2B3E" w:rsidRDefault="000A2B3E" w:rsidP="00581019">
      <w:pPr>
        <w:spacing w:after="360" w:line="240" w:lineRule="auto"/>
      </w:pPr>
      <w:r>
        <w:t>There are regular Parish Council meetings that are open to the public and the practice could be represented. At present there are no plans to do so.</w:t>
      </w:r>
    </w:p>
    <w:p w14:paraId="3823EBCE" w14:textId="6EC41D2F" w:rsidR="000A2B3E" w:rsidRDefault="000A2B3E" w:rsidP="00581019">
      <w:pPr>
        <w:spacing w:after="360" w:line="240" w:lineRule="auto"/>
      </w:pPr>
      <w:r>
        <w:t xml:space="preserve">There have been multiple complaints from patients who now have to travel down from the centre of the village. These </w:t>
      </w:r>
      <w:r w:rsidR="00E170CA">
        <w:t>complaints relate to</w:t>
      </w:r>
      <w:r>
        <w:t xml:space="preserve"> the distance, the lack of buses and the cost of getting a taxi. A taxi is expensive as there is no service in the village so they have to be booked from Darlington or elsewhere and the taxi</w:t>
      </w:r>
      <w:r w:rsidR="00E170CA">
        <w:t xml:space="preserve"> firm</w:t>
      </w:r>
      <w:r>
        <w:t xml:space="preserve">s </w:t>
      </w:r>
      <w:r w:rsidR="00E170CA">
        <w:t xml:space="preserve">apply a </w:t>
      </w:r>
      <w:r>
        <w:t>charge to come out for a short run within the village.</w:t>
      </w:r>
    </w:p>
    <w:p w14:paraId="3C61C31D" w14:textId="4C5E2982" w:rsidR="000A2B3E" w:rsidRDefault="000A2B3E" w:rsidP="00581019">
      <w:pPr>
        <w:spacing w:after="360" w:line="240" w:lineRule="auto"/>
      </w:pPr>
      <w:r>
        <w:t>Grahame raised the point that a local voluntary car service might help fill the gap. Liz advised that the practice would not get involved in running such a service directly. It is possible that the Parish Council might want to help with such a scheme. New volunteer drivers would need to be enlisted. Liz will recirculate a previous car service document based on volunteer drivers.</w:t>
      </w:r>
    </w:p>
    <w:p w14:paraId="5FCA607E" w14:textId="6BF15130" w:rsidR="00FE5A53" w:rsidRDefault="000A2B3E" w:rsidP="00581019">
      <w:pPr>
        <w:spacing w:after="360" w:line="240" w:lineRule="auto"/>
      </w:pPr>
      <w:r>
        <w:t>Grahame gave an update on the CCG. He advised that across the area different PPG groups at surgeries have different lev</w:t>
      </w:r>
      <w:r w:rsidR="00FE5A53">
        <w:t xml:space="preserve">els of focus (or none at all) and that different practices </w:t>
      </w:r>
      <w:r>
        <w:t>provide different services</w:t>
      </w:r>
      <w:r w:rsidR="00FE5A53">
        <w:t xml:space="preserve">. This is often due to the setup of the individual practice, it’s size, location and </w:t>
      </w:r>
      <w:r w:rsidR="008841B6">
        <w:t>demographic</w:t>
      </w:r>
      <w:r w:rsidR="00FE5A53">
        <w:t>.</w:t>
      </w:r>
    </w:p>
    <w:p w14:paraId="183A4724" w14:textId="75D68AE8" w:rsidR="00FE5A53" w:rsidRDefault="00FE5A53" w:rsidP="00581019">
      <w:pPr>
        <w:spacing w:after="360" w:line="240" w:lineRule="auto"/>
      </w:pPr>
      <w:r>
        <w:t xml:space="preserve">He also advised that the purpose </w:t>
      </w:r>
      <w:r w:rsidR="008841B6">
        <w:t>of</w:t>
      </w:r>
      <w:r>
        <w:t xml:space="preserve"> the CCG is not clear, there is no accountability and little is seemingly achieved. He suggested that the meetings may stop due to there being a lack of a point for them.</w:t>
      </w:r>
    </w:p>
    <w:p w14:paraId="7E733B56" w14:textId="759EF12A" w:rsidR="00FE5A53" w:rsidRDefault="00FE5A53" w:rsidP="00581019">
      <w:pPr>
        <w:spacing w:after="360" w:line="240" w:lineRule="auto"/>
      </w:pPr>
      <w:r>
        <w:t xml:space="preserve">Grahame discussed the CASPER </w:t>
      </w:r>
      <w:r w:rsidR="008841B6">
        <w:t>protocol</w:t>
      </w:r>
      <w:r>
        <w:t xml:space="preserve"> whereby consultant / hospital referrals are checked and ratified independently. Liz explained that</w:t>
      </w:r>
      <w:r w:rsidR="00354463">
        <w:t>,</w:t>
      </w:r>
      <w:r>
        <w:t xml:space="preserve"> </w:t>
      </w:r>
      <w:r w:rsidR="00354463">
        <w:t>to date, our practice has had no rejections</w:t>
      </w:r>
      <w:r>
        <w:t>.</w:t>
      </w:r>
    </w:p>
    <w:p w14:paraId="536B418F" w14:textId="7F83DC27" w:rsidR="000A2B3E" w:rsidRDefault="000A2B3E" w:rsidP="00581019">
      <w:pPr>
        <w:spacing w:after="360" w:line="240" w:lineRule="auto"/>
      </w:pPr>
      <w:r>
        <w:lastRenderedPageBreak/>
        <w:t xml:space="preserve"> </w:t>
      </w:r>
      <w:r w:rsidR="00FE5A53">
        <w:t xml:space="preserve">The CCG meeting also discussed prescription fraud. It is not uncommon across the CCG area for patients to obtain prescriptions so that they can subsequently sell the drugs on. In some </w:t>
      </w:r>
      <w:r w:rsidR="008841B6">
        <w:t>instances,</w:t>
      </w:r>
      <w:r w:rsidR="00FE5A53">
        <w:t xml:space="preserve"> this can be quite financially lucrative. Liz advised that our practice is aware and has lists of such medication that is attractive to this sort of fraud, we have processes in place to identify potential abuse of the system.</w:t>
      </w:r>
    </w:p>
    <w:p w14:paraId="6C6BF875" w14:textId="133434B2" w:rsidR="00FE5A53" w:rsidRDefault="00FE5A53" w:rsidP="00581019">
      <w:pPr>
        <w:spacing w:after="360" w:line="240" w:lineRule="auto"/>
      </w:pPr>
      <w:r>
        <w:t>Grahame explained that PPG’s do not have to be aligned to practices and although he represents St Georges at the CCG this is not a recognised representation. He does so for our benefit. All CCG minutes should be provided to Liz directly but she advised they rarely are.</w:t>
      </w:r>
    </w:p>
    <w:p w14:paraId="54D648DC" w14:textId="2EA46C30" w:rsidR="00FE5A53" w:rsidRDefault="00E170CA" w:rsidP="00581019">
      <w:pPr>
        <w:spacing w:after="360" w:line="240" w:lineRule="auto"/>
      </w:pPr>
      <w:r>
        <w:t>An</w:t>
      </w:r>
      <w:r w:rsidR="00FE5A53">
        <w:t xml:space="preserve">other item discussed at CCG was the NHS Appointments system which provides automated reminders to </w:t>
      </w:r>
      <w:r w:rsidR="008841B6">
        <w:t>people’s</w:t>
      </w:r>
      <w:r w:rsidR="00FE5A53">
        <w:t xml:space="preserve"> phones. This system appears as ‘withheld number’ on most mobile and home handsets and therefore patients do not always answer the calls. It was also raised that appointments with consultants often get moved with no patient consultation </w:t>
      </w:r>
      <w:r w:rsidR="002D0198">
        <w:t>and changes seem, for the patient, to be random and dis-jointed.</w:t>
      </w:r>
    </w:p>
    <w:p w14:paraId="14F431B3" w14:textId="40DBDC09" w:rsidR="00513B02" w:rsidRDefault="00513B02" w:rsidP="00581019">
      <w:pPr>
        <w:spacing w:after="360" w:line="240" w:lineRule="auto"/>
      </w:pPr>
      <w:r>
        <w:t xml:space="preserve">Anecdotal local feedback as regards our new temporary surgery building  include the reception window being too small and </w:t>
      </w:r>
      <w:r w:rsidR="008841B6">
        <w:t>its</w:t>
      </w:r>
      <w:r>
        <w:t xml:space="preserve"> location meaning some patients feel their conversations with the receptionists are not discrete,  the privacy of the toilet which opens onto the seating area, the unfinished entrance, some </w:t>
      </w:r>
      <w:r w:rsidR="008841B6">
        <w:t>concerns</w:t>
      </w:r>
      <w:r>
        <w:t xml:space="preserve"> over appointment administration, the transport to and from the new site, the removal of the telephone repeat prescription service (which is offset by the assistance provided from the chemists) and the unavailability of appointments with Dr Holmes which Liz advised is mostly due to his personal popularity.</w:t>
      </w:r>
    </w:p>
    <w:p w14:paraId="0BA6BC9C" w14:textId="3A5C2EC2" w:rsidR="002D0198" w:rsidRDefault="00513B02" w:rsidP="00581019">
      <w:pPr>
        <w:spacing w:after="360" w:line="240" w:lineRule="auto"/>
      </w:pPr>
      <w:r>
        <w:t>Liz advised that patient numbers have remained steady after the move. Any patient losses have been offset by new patient registrations.</w:t>
      </w:r>
    </w:p>
    <w:p w14:paraId="76E9F5BC" w14:textId="5F532781" w:rsidR="00D86736" w:rsidRDefault="00D86736" w:rsidP="00581019">
      <w:pPr>
        <w:spacing w:after="360" w:line="240" w:lineRule="auto"/>
      </w:pPr>
      <w:r>
        <w:t xml:space="preserve">The next meeting date was agreed as </w:t>
      </w:r>
      <w:r w:rsidR="00E170CA">
        <w:t>being at a date 3 months hence. No new actions were agreed.</w:t>
      </w:r>
    </w:p>
    <w:p w14:paraId="4891D0CB" w14:textId="6D7FEF3B" w:rsidR="00020E2F" w:rsidRPr="00020E2F" w:rsidRDefault="00020E2F" w:rsidP="00581019">
      <w:pPr>
        <w:spacing w:after="360" w:line="240" w:lineRule="auto"/>
        <w:rPr>
          <w:b/>
        </w:rPr>
      </w:pPr>
      <w:r w:rsidRPr="00020E2F">
        <w:rPr>
          <w:b/>
        </w:rPr>
        <w:t>Actions</w:t>
      </w:r>
      <w:r w:rsidR="00E170CA">
        <w:rPr>
          <w:b/>
        </w:rPr>
        <w:t xml:space="preserve"> (completed)</w:t>
      </w:r>
    </w:p>
    <w:tbl>
      <w:tblPr>
        <w:tblStyle w:val="TableGrid"/>
        <w:tblW w:w="13037" w:type="dxa"/>
        <w:tblLook w:val="04A0" w:firstRow="1" w:lastRow="0" w:firstColumn="1" w:lastColumn="0" w:noHBand="0" w:noVBand="1"/>
      </w:tblPr>
      <w:tblGrid>
        <w:gridCol w:w="1070"/>
        <w:gridCol w:w="6013"/>
        <w:gridCol w:w="3118"/>
        <w:gridCol w:w="1418"/>
        <w:gridCol w:w="1418"/>
      </w:tblGrid>
      <w:tr w:rsidR="00DF4803" w14:paraId="5BB51773" w14:textId="1856A934" w:rsidTr="00E170CA">
        <w:tc>
          <w:tcPr>
            <w:tcW w:w="1070" w:type="dxa"/>
            <w:shd w:val="clear" w:color="auto" w:fill="D9D9D9" w:themeFill="background1" w:themeFillShade="D9"/>
          </w:tcPr>
          <w:p w14:paraId="41C664D9" w14:textId="77777777" w:rsidR="00DF4803" w:rsidRPr="00E170CA" w:rsidRDefault="00DF4803" w:rsidP="00DF4803">
            <w:pPr>
              <w:jc w:val="center"/>
              <w:rPr>
                <w:color w:val="595959" w:themeColor="text1" w:themeTint="A6"/>
              </w:rPr>
            </w:pPr>
            <w:r w:rsidRPr="00E170CA">
              <w:rPr>
                <w:color w:val="595959" w:themeColor="text1" w:themeTint="A6"/>
              </w:rPr>
              <w:t>Number</w:t>
            </w:r>
          </w:p>
        </w:tc>
        <w:tc>
          <w:tcPr>
            <w:tcW w:w="6013" w:type="dxa"/>
            <w:shd w:val="clear" w:color="auto" w:fill="D9D9D9" w:themeFill="background1" w:themeFillShade="D9"/>
          </w:tcPr>
          <w:p w14:paraId="7317BDE8" w14:textId="77777777" w:rsidR="00DF4803" w:rsidRPr="00E170CA" w:rsidRDefault="00DF4803" w:rsidP="00DF4803">
            <w:pPr>
              <w:rPr>
                <w:color w:val="595959" w:themeColor="text1" w:themeTint="A6"/>
              </w:rPr>
            </w:pPr>
            <w:r w:rsidRPr="00E170CA">
              <w:rPr>
                <w:color w:val="595959" w:themeColor="text1" w:themeTint="A6"/>
              </w:rPr>
              <w:t>Description</w:t>
            </w:r>
          </w:p>
        </w:tc>
        <w:tc>
          <w:tcPr>
            <w:tcW w:w="3118" w:type="dxa"/>
            <w:shd w:val="clear" w:color="auto" w:fill="D9D9D9" w:themeFill="background1" w:themeFillShade="D9"/>
          </w:tcPr>
          <w:p w14:paraId="70DD6EC1" w14:textId="77777777" w:rsidR="00DF4803" w:rsidRPr="00E170CA" w:rsidRDefault="00DF4803" w:rsidP="00DF4803">
            <w:pPr>
              <w:rPr>
                <w:color w:val="595959" w:themeColor="text1" w:themeTint="A6"/>
              </w:rPr>
            </w:pPr>
            <w:r w:rsidRPr="00E170CA">
              <w:rPr>
                <w:color w:val="595959" w:themeColor="text1" w:themeTint="A6"/>
              </w:rPr>
              <w:t>Action</w:t>
            </w:r>
          </w:p>
        </w:tc>
        <w:tc>
          <w:tcPr>
            <w:tcW w:w="1418" w:type="dxa"/>
            <w:shd w:val="clear" w:color="auto" w:fill="D9D9D9" w:themeFill="background1" w:themeFillShade="D9"/>
          </w:tcPr>
          <w:p w14:paraId="79EEDD84" w14:textId="77777777" w:rsidR="00DF4803" w:rsidRPr="00E170CA" w:rsidRDefault="00DF4803" w:rsidP="00DF4803">
            <w:pPr>
              <w:rPr>
                <w:color w:val="595959" w:themeColor="text1" w:themeTint="A6"/>
              </w:rPr>
            </w:pPr>
            <w:r w:rsidRPr="00E170CA">
              <w:rPr>
                <w:color w:val="595959" w:themeColor="text1" w:themeTint="A6"/>
              </w:rPr>
              <w:t>Owner</w:t>
            </w:r>
          </w:p>
        </w:tc>
        <w:tc>
          <w:tcPr>
            <w:tcW w:w="1418" w:type="dxa"/>
            <w:shd w:val="clear" w:color="auto" w:fill="D9D9D9" w:themeFill="background1" w:themeFillShade="D9"/>
          </w:tcPr>
          <w:p w14:paraId="4FA5E072" w14:textId="68760B79" w:rsidR="00DF4803" w:rsidRPr="00E170CA" w:rsidRDefault="00DF4803" w:rsidP="00DF4803">
            <w:pPr>
              <w:rPr>
                <w:color w:val="595959" w:themeColor="text1" w:themeTint="A6"/>
              </w:rPr>
            </w:pPr>
            <w:r w:rsidRPr="00E170CA">
              <w:rPr>
                <w:color w:val="595959" w:themeColor="text1" w:themeTint="A6"/>
              </w:rPr>
              <w:t>Status</w:t>
            </w:r>
          </w:p>
        </w:tc>
      </w:tr>
      <w:tr w:rsidR="00E170CA" w:rsidRPr="00E170CA" w14:paraId="45AD528E" w14:textId="77777777" w:rsidTr="00E170CA">
        <w:tc>
          <w:tcPr>
            <w:tcW w:w="1070" w:type="dxa"/>
            <w:shd w:val="clear" w:color="auto" w:fill="D9D9D9" w:themeFill="background1" w:themeFillShade="D9"/>
          </w:tcPr>
          <w:p w14:paraId="6D49ECC0" w14:textId="77777777" w:rsidR="00E170CA" w:rsidRPr="00E170CA" w:rsidRDefault="00E170CA" w:rsidP="00491FEF">
            <w:pPr>
              <w:jc w:val="center"/>
              <w:rPr>
                <w:color w:val="595959" w:themeColor="text1" w:themeTint="A6"/>
              </w:rPr>
            </w:pPr>
            <w:r w:rsidRPr="00E170CA">
              <w:rPr>
                <w:color w:val="595959" w:themeColor="text1" w:themeTint="A6"/>
              </w:rPr>
              <w:t>1</w:t>
            </w:r>
          </w:p>
        </w:tc>
        <w:tc>
          <w:tcPr>
            <w:tcW w:w="6013" w:type="dxa"/>
            <w:shd w:val="clear" w:color="auto" w:fill="D9D9D9" w:themeFill="background1" w:themeFillShade="D9"/>
          </w:tcPr>
          <w:p w14:paraId="480C6867" w14:textId="77777777" w:rsidR="00E170CA" w:rsidRPr="00E170CA" w:rsidRDefault="00E170CA" w:rsidP="00491FEF">
            <w:pPr>
              <w:rPr>
                <w:color w:val="595959" w:themeColor="text1" w:themeTint="A6"/>
              </w:rPr>
            </w:pPr>
            <w:r w:rsidRPr="00E170CA">
              <w:rPr>
                <w:color w:val="595959" w:themeColor="text1" w:themeTint="A6"/>
              </w:rPr>
              <w:t>Terms of Reference for the PPGare required</w:t>
            </w:r>
          </w:p>
        </w:tc>
        <w:tc>
          <w:tcPr>
            <w:tcW w:w="3118" w:type="dxa"/>
            <w:shd w:val="clear" w:color="auto" w:fill="D9D9D9" w:themeFill="background1" w:themeFillShade="D9"/>
          </w:tcPr>
          <w:p w14:paraId="1F0E0B91" w14:textId="77777777" w:rsidR="00E170CA" w:rsidRPr="00E170CA" w:rsidRDefault="00E170CA" w:rsidP="00491FEF">
            <w:pPr>
              <w:rPr>
                <w:color w:val="595959" w:themeColor="text1" w:themeTint="A6"/>
              </w:rPr>
            </w:pPr>
            <w:r w:rsidRPr="00E170CA">
              <w:rPr>
                <w:color w:val="595959" w:themeColor="text1" w:themeTint="A6"/>
              </w:rPr>
              <w:t xml:space="preserve">ToR example to be circulated </w:t>
            </w:r>
          </w:p>
        </w:tc>
        <w:tc>
          <w:tcPr>
            <w:tcW w:w="1418" w:type="dxa"/>
            <w:shd w:val="clear" w:color="auto" w:fill="D9D9D9" w:themeFill="background1" w:themeFillShade="D9"/>
          </w:tcPr>
          <w:p w14:paraId="78DE6C79" w14:textId="77777777" w:rsidR="00E170CA" w:rsidRPr="00E170CA" w:rsidRDefault="00E170CA" w:rsidP="00491FEF">
            <w:pPr>
              <w:rPr>
                <w:color w:val="595959" w:themeColor="text1" w:themeTint="A6"/>
              </w:rPr>
            </w:pPr>
            <w:r w:rsidRPr="00E170CA">
              <w:rPr>
                <w:color w:val="595959" w:themeColor="text1" w:themeTint="A6"/>
              </w:rPr>
              <w:t>LS</w:t>
            </w:r>
          </w:p>
        </w:tc>
        <w:tc>
          <w:tcPr>
            <w:tcW w:w="1418" w:type="dxa"/>
            <w:shd w:val="clear" w:color="auto" w:fill="D9D9D9" w:themeFill="background1" w:themeFillShade="D9"/>
          </w:tcPr>
          <w:p w14:paraId="07F46402" w14:textId="77777777" w:rsidR="00E170CA" w:rsidRPr="00E170CA" w:rsidRDefault="00E170CA" w:rsidP="00491FEF">
            <w:pPr>
              <w:rPr>
                <w:color w:val="595959" w:themeColor="text1" w:themeTint="A6"/>
              </w:rPr>
            </w:pPr>
            <w:r w:rsidRPr="00E170CA">
              <w:rPr>
                <w:color w:val="595959" w:themeColor="text1" w:themeTint="A6"/>
              </w:rPr>
              <w:t>Complete</w:t>
            </w:r>
          </w:p>
        </w:tc>
      </w:tr>
      <w:tr w:rsidR="00E170CA" w:rsidRPr="00E170CA" w14:paraId="6965FDEC" w14:textId="77777777" w:rsidTr="00E170CA">
        <w:tc>
          <w:tcPr>
            <w:tcW w:w="1070" w:type="dxa"/>
            <w:shd w:val="clear" w:color="auto" w:fill="D9D9D9" w:themeFill="background1" w:themeFillShade="D9"/>
          </w:tcPr>
          <w:p w14:paraId="2544E369" w14:textId="77777777" w:rsidR="00E170CA" w:rsidRPr="00E170CA" w:rsidRDefault="00E170CA" w:rsidP="00491FEF">
            <w:pPr>
              <w:jc w:val="center"/>
              <w:rPr>
                <w:color w:val="595959" w:themeColor="text1" w:themeTint="A6"/>
              </w:rPr>
            </w:pPr>
            <w:r w:rsidRPr="00E170CA">
              <w:rPr>
                <w:color w:val="595959" w:themeColor="text1" w:themeTint="A6"/>
              </w:rPr>
              <w:t>2</w:t>
            </w:r>
          </w:p>
        </w:tc>
        <w:tc>
          <w:tcPr>
            <w:tcW w:w="6013" w:type="dxa"/>
            <w:shd w:val="clear" w:color="auto" w:fill="D9D9D9" w:themeFill="background1" w:themeFillShade="D9"/>
          </w:tcPr>
          <w:p w14:paraId="5ED4F41B" w14:textId="77777777" w:rsidR="00E170CA" w:rsidRPr="00E170CA" w:rsidRDefault="00E170CA" w:rsidP="00491FEF">
            <w:pPr>
              <w:rPr>
                <w:color w:val="595959" w:themeColor="text1" w:themeTint="A6"/>
              </w:rPr>
            </w:pPr>
            <w:r w:rsidRPr="00E170CA">
              <w:rPr>
                <w:color w:val="595959" w:themeColor="text1" w:themeTint="A6"/>
              </w:rPr>
              <w:t>Type minutes</w:t>
            </w:r>
          </w:p>
        </w:tc>
        <w:tc>
          <w:tcPr>
            <w:tcW w:w="3118" w:type="dxa"/>
            <w:shd w:val="clear" w:color="auto" w:fill="D9D9D9" w:themeFill="background1" w:themeFillShade="D9"/>
          </w:tcPr>
          <w:p w14:paraId="2AA59C28" w14:textId="77777777" w:rsidR="00E170CA" w:rsidRPr="00E170CA" w:rsidRDefault="00E170CA" w:rsidP="00491FEF">
            <w:pPr>
              <w:rPr>
                <w:color w:val="595959" w:themeColor="text1" w:themeTint="A6"/>
              </w:rPr>
            </w:pPr>
            <w:r w:rsidRPr="00E170CA">
              <w:rPr>
                <w:color w:val="595959" w:themeColor="text1" w:themeTint="A6"/>
              </w:rPr>
              <w:t>Circulate for review</w:t>
            </w:r>
          </w:p>
        </w:tc>
        <w:tc>
          <w:tcPr>
            <w:tcW w:w="1418" w:type="dxa"/>
            <w:shd w:val="clear" w:color="auto" w:fill="D9D9D9" w:themeFill="background1" w:themeFillShade="D9"/>
          </w:tcPr>
          <w:p w14:paraId="2E647709" w14:textId="77777777" w:rsidR="00E170CA" w:rsidRPr="00E170CA" w:rsidRDefault="00E170CA" w:rsidP="00491FEF">
            <w:pPr>
              <w:rPr>
                <w:color w:val="595959" w:themeColor="text1" w:themeTint="A6"/>
              </w:rPr>
            </w:pPr>
            <w:r w:rsidRPr="00E170CA">
              <w:rPr>
                <w:color w:val="595959" w:themeColor="text1" w:themeTint="A6"/>
              </w:rPr>
              <w:t>AJ</w:t>
            </w:r>
          </w:p>
        </w:tc>
        <w:tc>
          <w:tcPr>
            <w:tcW w:w="1418" w:type="dxa"/>
            <w:shd w:val="clear" w:color="auto" w:fill="D9D9D9" w:themeFill="background1" w:themeFillShade="D9"/>
          </w:tcPr>
          <w:p w14:paraId="5F375934" w14:textId="77777777" w:rsidR="00E170CA" w:rsidRPr="00E170CA" w:rsidRDefault="00E170CA" w:rsidP="00491FEF">
            <w:pPr>
              <w:rPr>
                <w:color w:val="595959" w:themeColor="text1" w:themeTint="A6"/>
              </w:rPr>
            </w:pPr>
            <w:r w:rsidRPr="00E170CA">
              <w:rPr>
                <w:color w:val="595959" w:themeColor="text1" w:themeTint="A6"/>
              </w:rPr>
              <w:t>Complete</w:t>
            </w:r>
          </w:p>
        </w:tc>
      </w:tr>
      <w:tr w:rsidR="00DF4803" w:rsidRPr="00EB6F94" w14:paraId="1DBFCFC1" w14:textId="77777777" w:rsidTr="00E170CA">
        <w:tc>
          <w:tcPr>
            <w:tcW w:w="1070" w:type="dxa"/>
            <w:shd w:val="clear" w:color="auto" w:fill="D9D9D9" w:themeFill="background1" w:themeFillShade="D9"/>
          </w:tcPr>
          <w:p w14:paraId="424A7A05" w14:textId="2F8B02C4" w:rsidR="00DF4803" w:rsidRPr="00E170CA" w:rsidRDefault="00DF4803" w:rsidP="00DF4803">
            <w:pPr>
              <w:jc w:val="center"/>
              <w:rPr>
                <w:color w:val="595959" w:themeColor="text1" w:themeTint="A6"/>
              </w:rPr>
            </w:pPr>
            <w:r w:rsidRPr="00E170CA">
              <w:rPr>
                <w:color w:val="595959" w:themeColor="text1" w:themeTint="A6"/>
              </w:rPr>
              <w:t>3</w:t>
            </w:r>
          </w:p>
        </w:tc>
        <w:tc>
          <w:tcPr>
            <w:tcW w:w="6013" w:type="dxa"/>
            <w:shd w:val="clear" w:color="auto" w:fill="D9D9D9" w:themeFill="background1" w:themeFillShade="D9"/>
          </w:tcPr>
          <w:p w14:paraId="3E37E1FD" w14:textId="020D4908" w:rsidR="00DF4803" w:rsidRPr="00E170CA" w:rsidRDefault="00DF4803" w:rsidP="00DF4803">
            <w:pPr>
              <w:rPr>
                <w:color w:val="595959" w:themeColor="text1" w:themeTint="A6"/>
              </w:rPr>
            </w:pPr>
            <w:r w:rsidRPr="00E170CA">
              <w:rPr>
                <w:color w:val="595959" w:themeColor="text1" w:themeTint="A6"/>
              </w:rPr>
              <w:t>The design of the turning circle at the Yarm Rd temporary surgery location is to be reviewed.</w:t>
            </w:r>
          </w:p>
        </w:tc>
        <w:tc>
          <w:tcPr>
            <w:tcW w:w="3118" w:type="dxa"/>
            <w:shd w:val="clear" w:color="auto" w:fill="D9D9D9" w:themeFill="background1" w:themeFillShade="D9"/>
          </w:tcPr>
          <w:p w14:paraId="00E58E64" w14:textId="3A15AD47" w:rsidR="00DF4803" w:rsidRPr="00E170CA" w:rsidRDefault="00DF4803" w:rsidP="00DF4803">
            <w:pPr>
              <w:rPr>
                <w:color w:val="595959" w:themeColor="text1" w:themeTint="A6"/>
              </w:rPr>
            </w:pPr>
            <w:r w:rsidRPr="00E170CA">
              <w:rPr>
                <w:color w:val="595959" w:themeColor="text1" w:themeTint="A6"/>
              </w:rPr>
              <w:t>Liz to have the plans looked at.</w:t>
            </w:r>
          </w:p>
        </w:tc>
        <w:tc>
          <w:tcPr>
            <w:tcW w:w="1418" w:type="dxa"/>
            <w:shd w:val="clear" w:color="auto" w:fill="D9D9D9" w:themeFill="background1" w:themeFillShade="D9"/>
          </w:tcPr>
          <w:p w14:paraId="01943FE3" w14:textId="0B7BC9A7" w:rsidR="00DF4803" w:rsidRPr="00E170CA" w:rsidRDefault="00DF4803" w:rsidP="00DF4803">
            <w:pPr>
              <w:rPr>
                <w:color w:val="595959" w:themeColor="text1" w:themeTint="A6"/>
              </w:rPr>
            </w:pPr>
            <w:r w:rsidRPr="00E170CA">
              <w:rPr>
                <w:color w:val="595959" w:themeColor="text1" w:themeTint="A6"/>
              </w:rPr>
              <w:t>LS</w:t>
            </w:r>
          </w:p>
        </w:tc>
        <w:tc>
          <w:tcPr>
            <w:tcW w:w="1418" w:type="dxa"/>
            <w:shd w:val="clear" w:color="auto" w:fill="D9D9D9" w:themeFill="background1" w:themeFillShade="D9"/>
          </w:tcPr>
          <w:p w14:paraId="2F63ABBA" w14:textId="4367AA61" w:rsidR="00DF4803" w:rsidRPr="00E170CA" w:rsidRDefault="00E170CA" w:rsidP="00DF4803">
            <w:pPr>
              <w:rPr>
                <w:color w:val="595959" w:themeColor="text1" w:themeTint="A6"/>
              </w:rPr>
            </w:pPr>
            <w:r w:rsidRPr="00E170CA">
              <w:rPr>
                <w:color w:val="595959" w:themeColor="text1" w:themeTint="A6"/>
              </w:rPr>
              <w:t>Complete</w:t>
            </w:r>
          </w:p>
        </w:tc>
      </w:tr>
      <w:tr w:rsidR="00E170CA" w:rsidRPr="00EB6F94" w14:paraId="6BE051F9" w14:textId="77777777" w:rsidTr="00E170CA">
        <w:tc>
          <w:tcPr>
            <w:tcW w:w="1070" w:type="dxa"/>
            <w:shd w:val="clear" w:color="auto" w:fill="D9D9D9" w:themeFill="background1" w:themeFillShade="D9"/>
          </w:tcPr>
          <w:p w14:paraId="6E16663A" w14:textId="08A4672B" w:rsidR="00E170CA" w:rsidRPr="00E170CA" w:rsidRDefault="00E170CA" w:rsidP="00E170CA">
            <w:pPr>
              <w:jc w:val="center"/>
              <w:rPr>
                <w:color w:val="595959" w:themeColor="text1" w:themeTint="A6"/>
              </w:rPr>
            </w:pPr>
            <w:r w:rsidRPr="00E170CA">
              <w:rPr>
                <w:color w:val="595959" w:themeColor="text1" w:themeTint="A6"/>
              </w:rPr>
              <w:t>4</w:t>
            </w:r>
          </w:p>
        </w:tc>
        <w:tc>
          <w:tcPr>
            <w:tcW w:w="6013" w:type="dxa"/>
            <w:shd w:val="clear" w:color="auto" w:fill="D9D9D9" w:themeFill="background1" w:themeFillShade="D9"/>
          </w:tcPr>
          <w:p w14:paraId="6C5CAF3C" w14:textId="584C2B68" w:rsidR="00E170CA" w:rsidRPr="00E170CA" w:rsidRDefault="00E170CA" w:rsidP="00E170CA">
            <w:pPr>
              <w:rPr>
                <w:color w:val="595959" w:themeColor="text1" w:themeTint="A6"/>
              </w:rPr>
            </w:pPr>
            <w:r w:rsidRPr="00E170CA">
              <w:rPr>
                <w:color w:val="595959" w:themeColor="text1" w:themeTint="A6"/>
              </w:rPr>
              <w:t>Surgery move letter to be posted on the community centre notice board.</w:t>
            </w:r>
          </w:p>
        </w:tc>
        <w:tc>
          <w:tcPr>
            <w:tcW w:w="3118" w:type="dxa"/>
            <w:shd w:val="clear" w:color="auto" w:fill="D9D9D9" w:themeFill="background1" w:themeFillShade="D9"/>
          </w:tcPr>
          <w:p w14:paraId="3ABB8DDA" w14:textId="78798DBC" w:rsidR="00E170CA" w:rsidRPr="00E170CA" w:rsidRDefault="00E170CA" w:rsidP="00E170CA">
            <w:pPr>
              <w:rPr>
                <w:color w:val="595959" w:themeColor="text1" w:themeTint="A6"/>
              </w:rPr>
            </w:pPr>
            <w:r w:rsidRPr="00E170CA">
              <w:rPr>
                <w:color w:val="595959" w:themeColor="text1" w:themeTint="A6"/>
              </w:rPr>
              <w:t>Alex offered to do this.</w:t>
            </w:r>
          </w:p>
        </w:tc>
        <w:tc>
          <w:tcPr>
            <w:tcW w:w="1418" w:type="dxa"/>
            <w:shd w:val="clear" w:color="auto" w:fill="D9D9D9" w:themeFill="background1" w:themeFillShade="D9"/>
          </w:tcPr>
          <w:p w14:paraId="483DC42E" w14:textId="7BB0E4FA" w:rsidR="00E170CA" w:rsidRPr="00E170CA" w:rsidRDefault="00E170CA" w:rsidP="00E170CA">
            <w:pPr>
              <w:rPr>
                <w:color w:val="595959" w:themeColor="text1" w:themeTint="A6"/>
              </w:rPr>
            </w:pPr>
            <w:r w:rsidRPr="00E170CA">
              <w:rPr>
                <w:color w:val="595959" w:themeColor="text1" w:themeTint="A6"/>
              </w:rPr>
              <w:t>AS</w:t>
            </w:r>
          </w:p>
        </w:tc>
        <w:tc>
          <w:tcPr>
            <w:tcW w:w="1418" w:type="dxa"/>
            <w:shd w:val="clear" w:color="auto" w:fill="D9D9D9" w:themeFill="background1" w:themeFillShade="D9"/>
          </w:tcPr>
          <w:p w14:paraId="049BE657" w14:textId="6F82580E" w:rsidR="00E170CA" w:rsidRPr="00E170CA" w:rsidRDefault="00E170CA" w:rsidP="00E170CA">
            <w:pPr>
              <w:rPr>
                <w:color w:val="595959" w:themeColor="text1" w:themeTint="A6"/>
              </w:rPr>
            </w:pPr>
            <w:r w:rsidRPr="00E170CA">
              <w:rPr>
                <w:color w:val="595959" w:themeColor="text1" w:themeTint="A6"/>
              </w:rPr>
              <w:t>Complete</w:t>
            </w:r>
          </w:p>
        </w:tc>
      </w:tr>
      <w:tr w:rsidR="00E170CA" w:rsidRPr="00EB6F94" w14:paraId="67203CF2" w14:textId="77777777" w:rsidTr="00E170CA">
        <w:tc>
          <w:tcPr>
            <w:tcW w:w="1070" w:type="dxa"/>
            <w:shd w:val="clear" w:color="auto" w:fill="D9D9D9" w:themeFill="background1" w:themeFillShade="D9"/>
          </w:tcPr>
          <w:p w14:paraId="0C4D8FEC" w14:textId="46603758" w:rsidR="00E170CA" w:rsidRPr="00E170CA" w:rsidRDefault="00E170CA" w:rsidP="00E170CA">
            <w:pPr>
              <w:jc w:val="center"/>
              <w:rPr>
                <w:color w:val="595959" w:themeColor="text1" w:themeTint="A6"/>
              </w:rPr>
            </w:pPr>
            <w:r w:rsidRPr="00E170CA">
              <w:rPr>
                <w:color w:val="595959" w:themeColor="text1" w:themeTint="A6"/>
              </w:rPr>
              <w:lastRenderedPageBreak/>
              <w:t>5</w:t>
            </w:r>
          </w:p>
        </w:tc>
        <w:tc>
          <w:tcPr>
            <w:tcW w:w="6013" w:type="dxa"/>
            <w:shd w:val="clear" w:color="auto" w:fill="D9D9D9" w:themeFill="background1" w:themeFillShade="D9"/>
          </w:tcPr>
          <w:p w14:paraId="16971991" w14:textId="567FD97E" w:rsidR="00E170CA" w:rsidRPr="00E170CA" w:rsidRDefault="00E170CA" w:rsidP="00E170CA">
            <w:pPr>
              <w:rPr>
                <w:color w:val="595959" w:themeColor="text1" w:themeTint="A6"/>
              </w:rPr>
            </w:pPr>
            <w:r w:rsidRPr="00E170CA">
              <w:rPr>
                <w:color w:val="595959" w:themeColor="text1" w:themeTint="A6"/>
              </w:rPr>
              <w:t>The surgery move letter to be posted on the parish council and community group websites.</w:t>
            </w:r>
          </w:p>
        </w:tc>
        <w:tc>
          <w:tcPr>
            <w:tcW w:w="3118" w:type="dxa"/>
            <w:shd w:val="clear" w:color="auto" w:fill="D9D9D9" w:themeFill="background1" w:themeFillShade="D9"/>
          </w:tcPr>
          <w:p w14:paraId="3DBC986E" w14:textId="0D3D7DD9" w:rsidR="00E170CA" w:rsidRPr="00E170CA" w:rsidRDefault="00E170CA" w:rsidP="00E170CA">
            <w:pPr>
              <w:rPr>
                <w:color w:val="595959" w:themeColor="text1" w:themeTint="A6"/>
              </w:rPr>
            </w:pPr>
            <w:r w:rsidRPr="00E170CA">
              <w:rPr>
                <w:color w:val="595959" w:themeColor="text1" w:themeTint="A6"/>
              </w:rPr>
              <w:t>Alex offered to help with this.</w:t>
            </w:r>
          </w:p>
        </w:tc>
        <w:tc>
          <w:tcPr>
            <w:tcW w:w="1418" w:type="dxa"/>
            <w:shd w:val="clear" w:color="auto" w:fill="D9D9D9" w:themeFill="background1" w:themeFillShade="D9"/>
          </w:tcPr>
          <w:p w14:paraId="07309C1D" w14:textId="0A85DAB5" w:rsidR="00E170CA" w:rsidRPr="00E170CA" w:rsidRDefault="00E170CA" w:rsidP="00E170CA">
            <w:pPr>
              <w:rPr>
                <w:color w:val="595959" w:themeColor="text1" w:themeTint="A6"/>
              </w:rPr>
            </w:pPr>
            <w:r w:rsidRPr="00E170CA">
              <w:rPr>
                <w:color w:val="595959" w:themeColor="text1" w:themeTint="A6"/>
              </w:rPr>
              <w:t>AS</w:t>
            </w:r>
          </w:p>
        </w:tc>
        <w:tc>
          <w:tcPr>
            <w:tcW w:w="1418" w:type="dxa"/>
            <w:shd w:val="clear" w:color="auto" w:fill="D9D9D9" w:themeFill="background1" w:themeFillShade="D9"/>
          </w:tcPr>
          <w:p w14:paraId="6EE1CA71" w14:textId="1AE05664" w:rsidR="00E170CA" w:rsidRPr="00E170CA" w:rsidRDefault="00E170CA" w:rsidP="00E170CA">
            <w:pPr>
              <w:rPr>
                <w:color w:val="595959" w:themeColor="text1" w:themeTint="A6"/>
              </w:rPr>
            </w:pPr>
            <w:r w:rsidRPr="00E170CA">
              <w:rPr>
                <w:color w:val="595959" w:themeColor="text1" w:themeTint="A6"/>
              </w:rPr>
              <w:t>Complete</w:t>
            </w:r>
          </w:p>
        </w:tc>
      </w:tr>
      <w:tr w:rsidR="00E170CA" w:rsidRPr="00EB6F94" w14:paraId="0030D0D9" w14:textId="77777777" w:rsidTr="00E170CA">
        <w:tc>
          <w:tcPr>
            <w:tcW w:w="1070" w:type="dxa"/>
            <w:shd w:val="clear" w:color="auto" w:fill="D9D9D9" w:themeFill="background1" w:themeFillShade="D9"/>
          </w:tcPr>
          <w:p w14:paraId="52FCA260" w14:textId="48C665D4" w:rsidR="00E170CA" w:rsidRPr="00E170CA" w:rsidRDefault="00E170CA" w:rsidP="00E170CA">
            <w:pPr>
              <w:jc w:val="center"/>
              <w:rPr>
                <w:color w:val="595959" w:themeColor="text1" w:themeTint="A6"/>
              </w:rPr>
            </w:pPr>
            <w:r w:rsidRPr="00E170CA">
              <w:rPr>
                <w:color w:val="595959" w:themeColor="text1" w:themeTint="A6"/>
              </w:rPr>
              <w:t>6</w:t>
            </w:r>
          </w:p>
        </w:tc>
        <w:tc>
          <w:tcPr>
            <w:tcW w:w="6013" w:type="dxa"/>
            <w:shd w:val="clear" w:color="auto" w:fill="D9D9D9" w:themeFill="background1" w:themeFillShade="D9"/>
          </w:tcPr>
          <w:p w14:paraId="40EE1E95" w14:textId="5C38BD59" w:rsidR="00E170CA" w:rsidRPr="00E170CA" w:rsidRDefault="00E170CA" w:rsidP="00E170CA">
            <w:pPr>
              <w:rPr>
                <w:color w:val="595959" w:themeColor="text1" w:themeTint="A6"/>
              </w:rPr>
            </w:pPr>
            <w:r w:rsidRPr="00E170CA">
              <w:rPr>
                <w:color w:val="595959" w:themeColor="text1" w:themeTint="A6"/>
              </w:rPr>
              <w:t>Discuss the move with the parish council.</w:t>
            </w:r>
          </w:p>
        </w:tc>
        <w:tc>
          <w:tcPr>
            <w:tcW w:w="3118" w:type="dxa"/>
            <w:shd w:val="clear" w:color="auto" w:fill="D9D9D9" w:themeFill="background1" w:themeFillShade="D9"/>
          </w:tcPr>
          <w:p w14:paraId="0A180E94" w14:textId="3C8CBA78" w:rsidR="00E170CA" w:rsidRPr="00E170CA" w:rsidRDefault="00E170CA" w:rsidP="00E170CA">
            <w:pPr>
              <w:rPr>
                <w:color w:val="595959" w:themeColor="text1" w:themeTint="A6"/>
              </w:rPr>
            </w:pPr>
            <w:r w:rsidRPr="00E170CA">
              <w:rPr>
                <w:color w:val="595959" w:themeColor="text1" w:themeTint="A6"/>
              </w:rPr>
              <w:t>Liz to action at her planned meeting with the parish council</w:t>
            </w:r>
          </w:p>
        </w:tc>
        <w:tc>
          <w:tcPr>
            <w:tcW w:w="1418" w:type="dxa"/>
            <w:shd w:val="clear" w:color="auto" w:fill="D9D9D9" w:themeFill="background1" w:themeFillShade="D9"/>
          </w:tcPr>
          <w:p w14:paraId="57F3EC13" w14:textId="4DDFAD8B" w:rsidR="00E170CA" w:rsidRPr="00E170CA" w:rsidRDefault="00E170CA" w:rsidP="00E170CA">
            <w:pPr>
              <w:rPr>
                <w:color w:val="595959" w:themeColor="text1" w:themeTint="A6"/>
              </w:rPr>
            </w:pPr>
            <w:r w:rsidRPr="00E170CA">
              <w:rPr>
                <w:color w:val="595959" w:themeColor="text1" w:themeTint="A6"/>
              </w:rPr>
              <w:t>LS</w:t>
            </w:r>
          </w:p>
        </w:tc>
        <w:tc>
          <w:tcPr>
            <w:tcW w:w="1418" w:type="dxa"/>
            <w:shd w:val="clear" w:color="auto" w:fill="D9D9D9" w:themeFill="background1" w:themeFillShade="D9"/>
          </w:tcPr>
          <w:p w14:paraId="43B48A77" w14:textId="7545B8F3" w:rsidR="00E170CA" w:rsidRPr="00E170CA" w:rsidRDefault="00E170CA" w:rsidP="00E170CA">
            <w:pPr>
              <w:rPr>
                <w:color w:val="595959" w:themeColor="text1" w:themeTint="A6"/>
              </w:rPr>
            </w:pPr>
            <w:r w:rsidRPr="00E170CA">
              <w:rPr>
                <w:color w:val="595959" w:themeColor="text1" w:themeTint="A6"/>
              </w:rPr>
              <w:t>Complete</w:t>
            </w:r>
          </w:p>
        </w:tc>
      </w:tr>
    </w:tbl>
    <w:p w14:paraId="471D3BB8" w14:textId="45EE8DD8" w:rsidR="00020E2F" w:rsidRDefault="00020E2F" w:rsidP="00581019">
      <w:pPr>
        <w:spacing w:after="360" w:line="240" w:lineRule="auto"/>
      </w:pPr>
    </w:p>
    <w:p w14:paraId="166048C7" w14:textId="2DAB5C38" w:rsidR="00020E2F" w:rsidRPr="00020E2F" w:rsidRDefault="00020E2F" w:rsidP="00020E2F">
      <w:pPr>
        <w:spacing w:after="360" w:line="240" w:lineRule="auto"/>
        <w:jc w:val="center"/>
        <w:rPr>
          <w:color w:val="7F7F7F" w:themeColor="text1" w:themeTint="80"/>
        </w:rPr>
      </w:pPr>
      <w:r w:rsidRPr="004F6B59">
        <w:t>--- end ---</w:t>
      </w:r>
    </w:p>
    <w:sectPr w:rsidR="00020E2F" w:rsidRPr="00020E2F" w:rsidSect="0032250B">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8171" w14:textId="77777777" w:rsidR="004E3A76" w:rsidRDefault="004E3A76" w:rsidP="00B43941">
      <w:pPr>
        <w:spacing w:after="0" w:line="240" w:lineRule="auto"/>
      </w:pPr>
      <w:r>
        <w:separator/>
      </w:r>
    </w:p>
  </w:endnote>
  <w:endnote w:type="continuationSeparator" w:id="0">
    <w:p w14:paraId="55F22CC8" w14:textId="77777777" w:rsidR="004E3A76" w:rsidRDefault="004E3A76" w:rsidP="00B4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9654"/>
      <w:docPartObj>
        <w:docPartGallery w:val="Page Numbers (Bottom of Page)"/>
        <w:docPartUnique/>
      </w:docPartObj>
    </w:sdtPr>
    <w:sdtEndPr/>
    <w:sdtContent>
      <w:sdt>
        <w:sdtPr>
          <w:id w:val="860082579"/>
          <w:docPartObj>
            <w:docPartGallery w:val="Page Numbers (Top of Page)"/>
            <w:docPartUnique/>
          </w:docPartObj>
        </w:sdtPr>
        <w:sdtEndPr/>
        <w:sdtContent>
          <w:p w14:paraId="1CED641C" w14:textId="1BCA8283" w:rsidR="00DF4803" w:rsidRDefault="00D54FFB">
            <w:pPr>
              <w:pStyle w:val="Footer"/>
              <w:jc w:val="right"/>
            </w:pPr>
            <w:r>
              <w:t>19/02/2018</w:t>
            </w:r>
            <w:r w:rsidR="00DF4803">
              <w:tab/>
            </w:r>
            <w:r w:rsidR="00DF4803">
              <w:tab/>
            </w:r>
            <w:r w:rsidR="00DF4803">
              <w:tab/>
            </w:r>
            <w:r w:rsidR="00DF4803">
              <w:tab/>
            </w:r>
            <w:r w:rsidR="00DF4803">
              <w:tab/>
            </w:r>
            <w:r w:rsidR="00DF4803">
              <w:tab/>
            </w:r>
            <w:r w:rsidR="00DF4803">
              <w:tab/>
            </w:r>
            <w:r w:rsidR="00DF4803">
              <w:tab/>
              <w:t xml:space="preserve">Page </w:t>
            </w:r>
            <w:r w:rsidR="00DF4803">
              <w:rPr>
                <w:b/>
                <w:bCs/>
                <w:sz w:val="24"/>
                <w:szCs w:val="24"/>
              </w:rPr>
              <w:fldChar w:fldCharType="begin"/>
            </w:r>
            <w:r w:rsidR="00DF4803">
              <w:rPr>
                <w:b/>
                <w:bCs/>
              </w:rPr>
              <w:instrText xml:space="preserve"> PAGE </w:instrText>
            </w:r>
            <w:r w:rsidR="00DF4803">
              <w:rPr>
                <w:b/>
                <w:bCs/>
                <w:sz w:val="24"/>
                <w:szCs w:val="24"/>
              </w:rPr>
              <w:fldChar w:fldCharType="separate"/>
            </w:r>
            <w:r w:rsidR="00CE7F38">
              <w:rPr>
                <w:b/>
                <w:bCs/>
                <w:noProof/>
              </w:rPr>
              <w:t>4</w:t>
            </w:r>
            <w:r w:rsidR="00DF4803">
              <w:rPr>
                <w:b/>
                <w:bCs/>
                <w:sz w:val="24"/>
                <w:szCs w:val="24"/>
              </w:rPr>
              <w:fldChar w:fldCharType="end"/>
            </w:r>
            <w:r w:rsidR="00DF4803">
              <w:t xml:space="preserve"> of </w:t>
            </w:r>
            <w:r w:rsidR="00DF4803">
              <w:rPr>
                <w:b/>
                <w:bCs/>
                <w:sz w:val="24"/>
                <w:szCs w:val="24"/>
              </w:rPr>
              <w:fldChar w:fldCharType="begin"/>
            </w:r>
            <w:r w:rsidR="00DF4803">
              <w:rPr>
                <w:b/>
                <w:bCs/>
              </w:rPr>
              <w:instrText xml:space="preserve"> NUMPAGES  </w:instrText>
            </w:r>
            <w:r w:rsidR="00DF4803">
              <w:rPr>
                <w:b/>
                <w:bCs/>
                <w:sz w:val="24"/>
                <w:szCs w:val="24"/>
              </w:rPr>
              <w:fldChar w:fldCharType="separate"/>
            </w:r>
            <w:r w:rsidR="00CE7F38">
              <w:rPr>
                <w:b/>
                <w:bCs/>
                <w:noProof/>
              </w:rPr>
              <w:t>4</w:t>
            </w:r>
            <w:r w:rsidR="00DF4803">
              <w:rPr>
                <w:b/>
                <w:bCs/>
                <w:sz w:val="24"/>
                <w:szCs w:val="24"/>
              </w:rPr>
              <w:fldChar w:fldCharType="end"/>
            </w:r>
          </w:p>
        </w:sdtContent>
      </w:sdt>
    </w:sdtContent>
  </w:sdt>
  <w:p w14:paraId="1CED641D" w14:textId="77777777" w:rsidR="00DF4803" w:rsidRDefault="00DF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B9E3" w14:textId="77777777" w:rsidR="004E3A76" w:rsidRDefault="004E3A76" w:rsidP="00B43941">
      <w:pPr>
        <w:spacing w:after="0" w:line="240" w:lineRule="auto"/>
      </w:pPr>
      <w:r>
        <w:separator/>
      </w:r>
    </w:p>
  </w:footnote>
  <w:footnote w:type="continuationSeparator" w:id="0">
    <w:p w14:paraId="31E7B8FA" w14:textId="77777777" w:rsidR="004E3A76" w:rsidRDefault="004E3A76" w:rsidP="00B4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C8C2" w14:textId="5439E83B" w:rsidR="00DF4803" w:rsidRDefault="00D54FFB" w:rsidP="00B43941">
    <w:pPr>
      <w:pStyle w:val="Header"/>
      <w:jc w:val="center"/>
      <w:rPr>
        <w:b/>
        <w:sz w:val="36"/>
        <w:szCs w:val="36"/>
      </w:rPr>
    </w:pPr>
    <w:r>
      <w:rPr>
        <w:b/>
        <w:sz w:val="36"/>
        <w:szCs w:val="36"/>
      </w:rPr>
      <w:t>St George’s Medical Practice</w:t>
    </w:r>
    <w:r w:rsidR="00DF4803">
      <w:rPr>
        <w:b/>
        <w:sz w:val="36"/>
        <w:szCs w:val="36"/>
      </w:rPr>
      <w:t xml:space="preserve"> – Patient Participation Group</w:t>
    </w:r>
  </w:p>
  <w:p w14:paraId="1CED641B" w14:textId="76896D3B" w:rsidR="00DF4803" w:rsidRPr="00B43941" w:rsidRDefault="00DF4803" w:rsidP="00B43941">
    <w:pPr>
      <w:pStyle w:val="Header"/>
      <w:jc w:val="center"/>
      <w:rPr>
        <w:b/>
        <w:sz w:val="36"/>
        <w:szCs w:val="36"/>
      </w:rPr>
    </w:pPr>
    <w:r w:rsidRPr="00B43941">
      <w:rPr>
        <w:b/>
        <w:sz w:val="36"/>
        <w:szCs w:val="3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869429">
    <w:abstractNumId w:val="7"/>
  </w:num>
  <w:num w:numId="2" w16cid:durableId="255870399">
    <w:abstractNumId w:val="4"/>
  </w:num>
  <w:num w:numId="3" w16cid:durableId="947738532">
    <w:abstractNumId w:val="5"/>
  </w:num>
  <w:num w:numId="4" w16cid:durableId="74405966">
    <w:abstractNumId w:val="2"/>
  </w:num>
  <w:num w:numId="5" w16cid:durableId="1027677456">
    <w:abstractNumId w:val="1"/>
  </w:num>
  <w:num w:numId="6" w16cid:durableId="692808281">
    <w:abstractNumId w:val="6"/>
  </w:num>
  <w:num w:numId="7" w16cid:durableId="1622956697">
    <w:abstractNumId w:val="0"/>
  </w:num>
  <w:num w:numId="8" w16cid:durableId="188153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0B"/>
    <w:rsid w:val="000040D7"/>
    <w:rsid w:val="00005222"/>
    <w:rsid w:val="00010B5F"/>
    <w:rsid w:val="00017E1C"/>
    <w:rsid w:val="00020E2F"/>
    <w:rsid w:val="000451FD"/>
    <w:rsid w:val="00052EB1"/>
    <w:rsid w:val="00085CE6"/>
    <w:rsid w:val="00090294"/>
    <w:rsid w:val="00094511"/>
    <w:rsid w:val="000A2B3E"/>
    <w:rsid w:val="000F2167"/>
    <w:rsid w:val="00130FE4"/>
    <w:rsid w:val="00131E6A"/>
    <w:rsid w:val="001532BA"/>
    <w:rsid w:val="00176D21"/>
    <w:rsid w:val="001A11FF"/>
    <w:rsid w:val="001C234E"/>
    <w:rsid w:val="001C5626"/>
    <w:rsid w:val="001C599E"/>
    <w:rsid w:val="001D1EF3"/>
    <w:rsid w:val="001D6D70"/>
    <w:rsid w:val="0024031A"/>
    <w:rsid w:val="00285EA1"/>
    <w:rsid w:val="002927FD"/>
    <w:rsid w:val="00292AE6"/>
    <w:rsid w:val="002D0198"/>
    <w:rsid w:val="0032250B"/>
    <w:rsid w:val="00353A3D"/>
    <w:rsid w:val="00354463"/>
    <w:rsid w:val="0036448B"/>
    <w:rsid w:val="0040127A"/>
    <w:rsid w:val="004B0CFC"/>
    <w:rsid w:val="004D5E75"/>
    <w:rsid w:val="004E3A76"/>
    <w:rsid w:val="004F6B59"/>
    <w:rsid w:val="00513B02"/>
    <w:rsid w:val="00581019"/>
    <w:rsid w:val="005A0312"/>
    <w:rsid w:val="005A5899"/>
    <w:rsid w:val="005C0F8E"/>
    <w:rsid w:val="00652141"/>
    <w:rsid w:val="006606FC"/>
    <w:rsid w:val="006613AA"/>
    <w:rsid w:val="00667545"/>
    <w:rsid w:val="006C6AAE"/>
    <w:rsid w:val="006E2FB4"/>
    <w:rsid w:val="00723621"/>
    <w:rsid w:val="00757D80"/>
    <w:rsid w:val="007D0FCD"/>
    <w:rsid w:val="007D2400"/>
    <w:rsid w:val="00810268"/>
    <w:rsid w:val="00811BBD"/>
    <w:rsid w:val="008841B6"/>
    <w:rsid w:val="00900B01"/>
    <w:rsid w:val="00901255"/>
    <w:rsid w:val="00902942"/>
    <w:rsid w:val="00906229"/>
    <w:rsid w:val="00920D56"/>
    <w:rsid w:val="0093704F"/>
    <w:rsid w:val="00961988"/>
    <w:rsid w:val="009946CA"/>
    <w:rsid w:val="00995DE2"/>
    <w:rsid w:val="009A087D"/>
    <w:rsid w:val="009E7AB8"/>
    <w:rsid w:val="00A01643"/>
    <w:rsid w:val="00A807BA"/>
    <w:rsid w:val="00AB3750"/>
    <w:rsid w:val="00B16629"/>
    <w:rsid w:val="00B43941"/>
    <w:rsid w:val="00B604A9"/>
    <w:rsid w:val="00B75C60"/>
    <w:rsid w:val="00B8757C"/>
    <w:rsid w:val="00C532B2"/>
    <w:rsid w:val="00CD1059"/>
    <w:rsid w:val="00CD7F7E"/>
    <w:rsid w:val="00CE7F38"/>
    <w:rsid w:val="00D120FC"/>
    <w:rsid w:val="00D54FFB"/>
    <w:rsid w:val="00D604E5"/>
    <w:rsid w:val="00D86736"/>
    <w:rsid w:val="00D915ED"/>
    <w:rsid w:val="00DA0E8A"/>
    <w:rsid w:val="00DE65E2"/>
    <w:rsid w:val="00DF4803"/>
    <w:rsid w:val="00E13956"/>
    <w:rsid w:val="00E170CA"/>
    <w:rsid w:val="00E361CA"/>
    <w:rsid w:val="00E40B90"/>
    <w:rsid w:val="00E55373"/>
    <w:rsid w:val="00E6000F"/>
    <w:rsid w:val="00EB6F94"/>
    <w:rsid w:val="00EF0A48"/>
    <w:rsid w:val="00F14D67"/>
    <w:rsid w:val="00F204F2"/>
    <w:rsid w:val="00F66F1B"/>
    <w:rsid w:val="00F94465"/>
    <w:rsid w:val="00FA7490"/>
    <w:rsid w:val="00FD2A1E"/>
    <w:rsid w:val="00FE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639E"/>
  <w15:docId w15:val="{055197E9-6D5E-49EC-8CEB-9980F899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CE6"/>
    <w:pPr>
      <w:ind w:left="720"/>
      <w:contextualSpacing/>
    </w:pPr>
  </w:style>
  <w:style w:type="paragraph" w:styleId="Header">
    <w:name w:val="header"/>
    <w:basedOn w:val="Normal"/>
    <w:link w:val="HeaderChar"/>
    <w:uiPriority w:val="99"/>
    <w:unhideWhenUsed/>
    <w:rsid w:val="00B43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styleId="Mention">
    <w:name w:val="Mention"/>
    <w:basedOn w:val="DefaultParagraphFont"/>
    <w:uiPriority w:val="99"/>
    <w:semiHidden/>
    <w:unhideWhenUsed/>
    <w:rsid w:val="005A58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FBA0715D-67F4-4014-8CC8-0D7E0ECCB01A}">
  <ds:schemaRefs>
    <ds:schemaRef ds:uri="http://schemas.openxmlformats.org/officeDocument/2006/bibliography"/>
  </ds:schemaRefs>
</ds:datastoreItem>
</file>

<file path=customXml/itemProps2.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091474-B991-4E9E-907D-87F5D011F581}">
  <ds:schemaRefs>
    <ds:schemaRef ds:uri="http://schemas.microsoft.com/sharepoint/v3/contenttype/forms"/>
  </ds:schemaRefs>
</ds:datastoreItem>
</file>

<file path=customXml/itemProps4.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Duncan</dc:creator>
  <cp:lastModifiedBy>Katy Morson</cp:lastModifiedBy>
  <cp:revision>2</cp:revision>
  <cp:lastPrinted>2013-01-15T14:55:00Z</cp:lastPrinted>
  <dcterms:created xsi:type="dcterms:W3CDTF">2022-04-21T13:39:00Z</dcterms:created>
  <dcterms:modified xsi:type="dcterms:W3CDTF">2022-04-21T13:39:00Z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